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昌图</w:t>
      </w:r>
      <w:r>
        <w:rPr>
          <w:rFonts w:hint="eastAsia"/>
          <w:b/>
          <w:bCs/>
          <w:sz w:val="44"/>
          <w:szCs w:val="44"/>
        </w:rPr>
        <w:t>县创城工作领导小组任务</w:t>
      </w:r>
      <w:r>
        <w:rPr>
          <w:rFonts w:hint="eastAsia"/>
          <w:b/>
          <w:bCs/>
          <w:sz w:val="44"/>
          <w:szCs w:val="44"/>
          <w:lang w:val="en-US" w:eastAsia="zh-CN"/>
        </w:rPr>
        <w:t>分工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以提升城市文明程度为着力点，重点是加强宣传教育引导，营造创城氛围。由县委常委、宣传部长刘晓纯牵头负责。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以规范城市文明行为为着力点，重点是文明交通、文明出行。由县人大常委会党组副书记、副主任崔玉良牵头负责。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三、以提高城市文明管理为着力点，重点是物业和居民小区建设。由县政府副县长陆仁山牵头负责。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以营造城市文明人居环境为着力点，重点是推进卫生城市建设。由县政府副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长陆仁山牵头负责。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五、以打造城市文明形象为着力点，重点是社区综合治理及文明祭祀。由县政府副县长杨炜亮牵头负责。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以创建城市文明营商环境为着力点，重点是提高窗口行业服务水平。由县政协副主席、县营商局局长赵丹牵头负责。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ODRmZGYwNjM1YjkxZTgwZTE0MTk0NDFjMDA5ODAifQ=="/>
  </w:docVars>
  <w:rsids>
    <w:rsidRoot w:val="00000000"/>
    <w:rsid w:val="09EB3D0A"/>
    <w:rsid w:val="267F42C7"/>
    <w:rsid w:val="35ED22B9"/>
    <w:rsid w:val="379D2CB9"/>
    <w:rsid w:val="57827D4C"/>
    <w:rsid w:val="5C9146D6"/>
    <w:rsid w:val="675963A5"/>
    <w:rsid w:val="766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3</TotalTime>
  <ScaleCrop>false</ScaleCrop>
  <LinksUpToDate>false</LinksUpToDate>
  <CharactersWithSpaces>311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2021-08-06T05:34:00Z</dcterms:created>
  <dc:creator>Lenovo</dc:creator>
  <cp:lastModifiedBy>稳稳的幸福</cp:lastModifiedBy>
  <cp:lastPrinted>2022-05-18T06:31:00Z</cp:lastPrinted>
  <dcterms:modified xsi:type="dcterms:W3CDTF">2022-05-18T07:46:00Z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40C82DC6CCC34708B46C95DE33C09E02</vt:lpwstr>
  </property>
</Properties>
</file>