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38"/>
          <w:szCs w:val="3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38"/>
          <w:szCs w:val="3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孤儿基本生活养育标准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rFonts w:hint="default" w:eastAsia="微软雅黑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shd w:val="clear" w:fill="FFFFFF"/>
        </w:rPr>
        <w:t>　按照《铁岭市人民政府办公室关于提高城乡居民最低生活保障、特困人员基本生活、孤儿基本生活养育和60年代精简退职职工生活补助标准的通知》（铁政办发〔2023〕12号）要求，从2023年7月1日起，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shd w:val="clear" w:fill="FFFFFF"/>
          <w:lang w:val="en-US" w:eastAsia="zh-CN"/>
        </w:rPr>
        <w:t>平安堡镇集中供养孤儿基本生活养育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shd w:val="clear" w:fill="FFFFFF"/>
        </w:rPr>
        <w:t>月标准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shd w:val="clear" w:fill="FFFFFF"/>
          <w:lang w:val="en-US" w:eastAsia="zh-CN"/>
        </w:rPr>
        <w:t>2315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shd w:val="clear" w:fill="FFFFFF"/>
        </w:rPr>
        <w:t>元；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shd w:val="clear" w:fill="FFFFFF"/>
          <w:lang w:val="en-US" w:eastAsia="zh-CN"/>
        </w:rPr>
        <w:t>散居孤儿基本生活养育月标准1810元。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43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2023-10-13T05:22:41Z</dcterms:created>
  <dc:creator>fang'yuan</dc:creator>
  <cp:lastModifiedBy>涵涵，3周半</cp:lastModifiedBy>
  <dcterms:modified xsi:type="dcterms:W3CDTF">2023-10-13T05:25:58Z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07FE4D29F59947B7B718290CFBE4DDB9_12</vt:lpwstr>
  </property>
</Properties>
</file>