
<file path=[Content_Types].xml><?xml version="1.0" encoding="utf-8"?>
<Types xmlns="http://schemas.openxmlformats.org/package/2006/content-types">
  <Default Extension="jpeg" ContentType="image/jpeg"/>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header5.xml" ContentType="application/vnd.openxmlformats-officedocument.wordprocessingml.header+xml"/>
  <Override PartName="/word/footer1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FB398AF" w14:textId="77777777" w:rsidR="005F3797" w:rsidRDefault="005F3797">
      <w:pPr>
        <w:spacing w:before="100" w:beforeAutospacing="1" w:after="100" w:afterAutospacing="1" w:line="360" w:lineRule="auto"/>
        <w:ind w:left="700" w:hangingChars="350" w:hanging="700"/>
        <w:contextualSpacing/>
        <w:rPr>
          <w:rFonts w:ascii="Times New Roman" w:eastAsia="Times New Roman" w:hAnsi="Times New Roman" w:cs="Times New Roman"/>
          <w:sz w:val="20"/>
          <w:szCs w:val="20"/>
        </w:rPr>
      </w:pPr>
    </w:p>
    <w:p w14:paraId="77F5384E" w14:textId="77777777" w:rsidR="005F3797" w:rsidRDefault="005F3797">
      <w:pPr>
        <w:spacing w:before="100" w:beforeAutospacing="1" w:after="100" w:afterAutospacing="1" w:line="360" w:lineRule="auto"/>
        <w:ind w:left="700" w:hangingChars="350" w:hanging="700"/>
        <w:contextualSpacing/>
        <w:rPr>
          <w:rFonts w:ascii="Times New Roman" w:eastAsia="Times New Roman" w:hAnsi="Times New Roman" w:cs="Times New Roman"/>
          <w:sz w:val="20"/>
          <w:szCs w:val="20"/>
        </w:rPr>
      </w:pPr>
    </w:p>
    <w:p w14:paraId="157DF429" w14:textId="77777777" w:rsidR="005F3797" w:rsidRDefault="005F3797">
      <w:pPr>
        <w:spacing w:before="100" w:beforeAutospacing="1" w:after="100" w:afterAutospacing="1" w:line="360" w:lineRule="auto"/>
        <w:ind w:left="700" w:hangingChars="350" w:hanging="700"/>
        <w:contextualSpacing/>
        <w:rPr>
          <w:rFonts w:ascii="Times New Roman" w:eastAsia="Times New Roman" w:hAnsi="Times New Roman" w:cs="Times New Roman"/>
          <w:sz w:val="20"/>
          <w:szCs w:val="20"/>
        </w:rPr>
      </w:pPr>
    </w:p>
    <w:p w14:paraId="1C0C8B0F" w14:textId="77777777" w:rsidR="005F3797" w:rsidRDefault="005F3797">
      <w:pPr>
        <w:spacing w:before="100" w:beforeAutospacing="1" w:after="100" w:afterAutospacing="1" w:line="360" w:lineRule="auto"/>
        <w:ind w:left="700" w:hangingChars="350" w:hanging="700"/>
        <w:contextualSpacing/>
        <w:rPr>
          <w:rFonts w:ascii="Times New Roman" w:eastAsia="Times New Roman" w:hAnsi="Times New Roman" w:cs="Times New Roman"/>
          <w:sz w:val="20"/>
          <w:szCs w:val="20"/>
        </w:rPr>
      </w:pPr>
    </w:p>
    <w:p w14:paraId="283F80D6" w14:textId="77777777" w:rsidR="005F3797" w:rsidRDefault="005F3797">
      <w:pPr>
        <w:spacing w:before="100" w:beforeAutospacing="1" w:after="100" w:afterAutospacing="1" w:line="360" w:lineRule="auto"/>
        <w:ind w:left="700" w:hangingChars="350" w:hanging="700"/>
        <w:contextualSpacing/>
        <w:rPr>
          <w:rFonts w:ascii="Times New Roman" w:eastAsia="Times New Roman" w:hAnsi="Times New Roman" w:cs="Times New Roman"/>
          <w:sz w:val="20"/>
          <w:szCs w:val="20"/>
        </w:rPr>
      </w:pPr>
    </w:p>
    <w:p w14:paraId="273E6909" w14:textId="77777777" w:rsidR="005F3797" w:rsidRDefault="005F3797">
      <w:pPr>
        <w:spacing w:before="100" w:beforeAutospacing="1" w:after="100" w:afterAutospacing="1" w:line="360" w:lineRule="auto"/>
        <w:ind w:left="700" w:hangingChars="350" w:hanging="700"/>
        <w:contextualSpacing/>
        <w:rPr>
          <w:rFonts w:ascii="Times New Roman" w:eastAsia="Times New Roman" w:hAnsi="Times New Roman" w:cs="Times New Roman"/>
          <w:sz w:val="20"/>
          <w:szCs w:val="20"/>
        </w:rPr>
      </w:pPr>
    </w:p>
    <w:p w14:paraId="20504933" w14:textId="77777777" w:rsidR="005F3797" w:rsidRDefault="005F3797">
      <w:pPr>
        <w:spacing w:before="100" w:beforeAutospacing="1" w:after="100" w:afterAutospacing="1" w:line="360" w:lineRule="auto"/>
        <w:ind w:left="700" w:hangingChars="350" w:hanging="700"/>
        <w:contextualSpacing/>
        <w:rPr>
          <w:rFonts w:ascii="Times New Roman" w:eastAsia="Times New Roman" w:hAnsi="Times New Roman" w:cs="Times New Roman"/>
          <w:sz w:val="20"/>
          <w:szCs w:val="20"/>
        </w:rPr>
      </w:pPr>
    </w:p>
    <w:p w14:paraId="4314F594" w14:textId="77777777" w:rsidR="005F3797" w:rsidRDefault="005F3797">
      <w:pPr>
        <w:spacing w:before="100" w:beforeAutospacing="1" w:after="100" w:afterAutospacing="1" w:line="360" w:lineRule="auto"/>
        <w:ind w:left="700" w:hangingChars="350" w:hanging="700"/>
        <w:contextualSpacing/>
        <w:rPr>
          <w:rFonts w:ascii="Times New Roman" w:eastAsia="Times New Roman" w:hAnsi="Times New Roman" w:cs="Times New Roman"/>
          <w:sz w:val="20"/>
          <w:szCs w:val="20"/>
        </w:rPr>
      </w:pPr>
    </w:p>
    <w:p w14:paraId="161E169E" w14:textId="77777777" w:rsidR="005F3797" w:rsidRDefault="005F3797">
      <w:pPr>
        <w:spacing w:before="100" w:beforeAutospacing="1" w:after="100" w:afterAutospacing="1" w:line="360" w:lineRule="auto"/>
        <w:ind w:left="735" w:hangingChars="350" w:hanging="735"/>
        <w:contextualSpacing/>
        <w:rPr>
          <w:rFonts w:ascii="Times New Roman" w:eastAsia="Times New Roman" w:hAnsi="Times New Roman" w:cs="Times New Roman"/>
          <w:sz w:val="21"/>
          <w:szCs w:val="21"/>
        </w:rPr>
      </w:pPr>
    </w:p>
    <w:p w14:paraId="1B567BCD" w14:textId="77777777" w:rsidR="005F3797" w:rsidRDefault="00000000">
      <w:pPr>
        <w:spacing w:before="100" w:beforeAutospacing="1" w:after="100" w:afterAutospacing="1" w:line="360" w:lineRule="auto"/>
        <w:ind w:leftChars="100" w:left="1635" w:hangingChars="250" w:hanging="1415"/>
        <w:contextualSpacing/>
        <w:jc w:val="center"/>
        <w:rPr>
          <w:rFonts w:ascii="黑体" w:eastAsia="黑体" w:hAnsi="黑体" w:cs="黑体" w:hint="eastAsia"/>
          <w:b/>
          <w:bCs/>
          <w:spacing w:val="2"/>
          <w:sz w:val="56"/>
          <w:szCs w:val="56"/>
          <w:lang w:eastAsia="zh-CN"/>
        </w:rPr>
      </w:pPr>
      <w:r>
        <w:rPr>
          <w:rFonts w:ascii="黑体" w:eastAsia="黑体" w:hAnsi="黑体" w:cs="黑体" w:hint="eastAsia"/>
          <w:b/>
          <w:bCs/>
          <w:spacing w:val="2"/>
          <w:sz w:val="56"/>
          <w:szCs w:val="56"/>
          <w:lang w:eastAsia="zh-CN"/>
        </w:rPr>
        <w:t>昌图</w:t>
      </w:r>
      <w:r>
        <w:rPr>
          <w:rFonts w:ascii="黑体" w:eastAsia="黑体" w:hAnsi="黑体" w:cs="黑体"/>
          <w:b/>
          <w:bCs/>
          <w:spacing w:val="2"/>
          <w:sz w:val="56"/>
          <w:szCs w:val="56"/>
          <w:lang w:eastAsia="zh-CN"/>
        </w:rPr>
        <w:t>县</w:t>
      </w:r>
      <w:r>
        <w:rPr>
          <w:rFonts w:ascii="黑体" w:eastAsia="黑体" w:hAnsi="黑体" w:cs="黑体" w:hint="eastAsia"/>
          <w:b/>
          <w:bCs/>
          <w:spacing w:val="2"/>
          <w:sz w:val="56"/>
          <w:szCs w:val="56"/>
          <w:lang w:eastAsia="zh-CN"/>
        </w:rPr>
        <w:t>大洼镇金山村</w:t>
      </w:r>
      <w:r>
        <w:rPr>
          <w:rFonts w:ascii="黑体" w:eastAsia="黑体" w:hAnsi="黑体" w:cs="黑体"/>
          <w:b/>
          <w:bCs/>
          <w:spacing w:val="2"/>
          <w:sz w:val="56"/>
          <w:szCs w:val="56"/>
          <w:lang w:eastAsia="zh-CN"/>
        </w:rPr>
        <w:t>村庄划</w:t>
      </w:r>
    </w:p>
    <w:p w14:paraId="5FD81720" w14:textId="77777777" w:rsidR="005F3797" w:rsidRDefault="00000000">
      <w:pPr>
        <w:spacing w:before="100" w:beforeAutospacing="1" w:after="100" w:afterAutospacing="1" w:line="360" w:lineRule="auto"/>
        <w:ind w:left="1968" w:hangingChars="350" w:hanging="1968"/>
        <w:contextualSpacing/>
        <w:jc w:val="center"/>
        <w:rPr>
          <w:rFonts w:ascii="黑体" w:eastAsia="黑体" w:hAnsi="黑体" w:cs="黑体" w:hint="eastAsia"/>
          <w:sz w:val="56"/>
          <w:szCs w:val="56"/>
          <w:lang w:eastAsia="zh-CN"/>
        </w:rPr>
      </w:pPr>
      <w:r>
        <w:rPr>
          <w:rFonts w:ascii="黑体" w:eastAsia="黑体" w:hAnsi="黑体" w:cs="黑体"/>
          <w:b/>
          <w:bCs/>
          <w:sz w:val="56"/>
          <w:szCs w:val="56"/>
          <w:lang w:eastAsia="zh-CN"/>
        </w:rPr>
        <w:t>（202</w:t>
      </w:r>
      <w:r>
        <w:rPr>
          <w:rFonts w:ascii="黑体" w:eastAsia="黑体" w:hAnsi="黑体" w:cs="黑体" w:hint="eastAsia"/>
          <w:b/>
          <w:bCs/>
          <w:sz w:val="56"/>
          <w:szCs w:val="56"/>
          <w:lang w:eastAsia="zh-CN"/>
        </w:rPr>
        <w:t>1</w:t>
      </w:r>
      <w:r>
        <w:rPr>
          <w:rFonts w:ascii="黑体" w:eastAsia="黑体" w:hAnsi="黑体" w:cs="黑体"/>
          <w:b/>
          <w:bCs/>
          <w:sz w:val="56"/>
          <w:szCs w:val="56"/>
          <w:lang w:eastAsia="zh-CN"/>
        </w:rPr>
        <w:t>-2035年）</w:t>
      </w:r>
    </w:p>
    <w:p w14:paraId="7FFC148B" w14:textId="77777777" w:rsidR="005F3797" w:rsidRDefault="00000000">
      <w:pPr>
        <w:spacing w:before="100" w:beforeAutospacing="1" w:after="100" w:afterAutospacing="1" w:line="360" w:lineRule="auto"/>
        <w:ind w:left="1996" w:hangingChars="350" w:hanging="1996"/>
        <w:contextualSpacing/>
        <w:jc w:val="center"/>
        <w:rPr>
          <w:rFonts w:ascii="黑体" w:eastAsia="黑体" w:hAnsi="黑体" w:cs="黑体" w:hint="eastAsia"/>
          <w:sz w:val="56"/>
          <w:szCs w:val="56"/>
          <w:lang w:eastAsia="zh-CN"/>
        </w:rPr>
      </w:pPr>
      <w:r>
        <w:rPr>
          <w:rFonts w:ascii="黑体" w:eastAsia="黑体" w:hAnsi="黑体" w:cs="黑体" w:hint="eastAsia"/>
          <w:b/>
          <w:bCs/>
          <w:spacing w:val="4"/>
          <w:sz w:val="56"/>
          <w:szCs w:val="56"/>
          <w:lang w:eastAsia="zh-CN"/>
        </w:rPr>
        <w:t>公示稿</w:t>
      </w:r>
    </w:p>
    <w:p w14:paraId="04AD043F" w14:textId="77777777" w:rsidR="005F3797" w:rsidRDefault="005F3797">
      <w:pPr>
        <w:spacing w:before="100" w:beforeAutospacing="1" w:after="100" w:afterAutospacing="1" w:line="360" w:lineRule="auto"/>
        <w:ind w:left="1968" w:hangingChars="350" w:hanging="1968"/>
        <w:contextualSpacing/>
        <w:rPr>
          <w:rFonts w:ascii="黑体" w:eastAsia="黑体" w:hAnsi="黑体" w:cs="黑体" w:hint="eastAsia"/>
          <w:b/>
          <w:bCs/>
          <w:sz w:val="56"/>
          <w:szCs w:val="56"/>
          <w:lang w:eastAsia="zh-CN"/>
        </w:rPr>
      </w:pPr>
    </w:p>
    <w:p w14:paraId="7C88A027" w14:textId="77777777" w:rsidR="005F3797" w:rsidRDefault="005F3797">
      <w:pPr>
        <w:spacing w:before="100" w:beforeAutospacing="1" w:after="100" w:afterAutospacing="1" w:line="360" w:lineRule="auto"/>
        <w:ind w:left="1968" w:hangingChars="350" w:hanging="1968"/>
        <w:contextualSpacing/>
        <w:rPr>
          <w:rFonts w:ascii="黑体" w:eastAsia="黑体" w:hAnsi="黑体" w:cs="黑体" w:hint="eastAsia"/>
          <w:b/>
          <w:bCs/>
          <w:sz w:val="56"/>
          <w:szCs w:val="56"/>
          <w:lang w:eastAsia="zh-CN"/>
        </w:rPr>
      </w:pPr>
    </w:p>
    <w:p w14:paraId="2074EC02" w14:textId="77777777" w:rsidR="005F3797" w:rsidRDefault="005F3797">
      <w:pPr>
        <w:spacing w:before="100" w:beforeAutospacing="1" w:after="100" w:afterAutospacing="1" w:line="360" w:lineRule="auto"/>
        <w:ind w:left="1968" w:hangingChars="350" w:hanging="1968"/>
        <w:contextualSpacing/>
        <w:rPr>
          <w:rFonts w:ascii="黑体" w:eastAsia="黑体" w:hAnsi="黑体" w:cs="黑体" w:hint="eastAsia"/>
          <w:b/>
          <w:bCs/>
          <w:sz w:val="56"/>
          <w:szCs w:val="56"/>
          <w:lang w:eastAsia="zh-CN"/>
        </w:rPr>
      </w:pPr>
    </w:p>
    <w:p w14:paraId="408EDBAC" w14:textId="77777777" w:rsidR="005F3797" w:rsidRDefault="005F3797">
      <w:pPr>
        <w:spacing w:before="100" w:beforeAutospacing="1" w:after="100" w:afterAutospacing="1" w:line="360" w:lineRule="auto"/>
        <w:ind w:left="1827" w:hangingChars="350" w:hanging="1827"/>
        <w:contextualSpacing/>
        <w:rPr>
          <w:rFonts w:ascii="黑体" w:eastAsia="黑体" w:hAnsi="黑体" w:cs="黑体" w:hint="eastAsia"/>
          <w:b/>
          <w:bCs/>
          <w:sz w:val="52"/>
          <w:szCs w:val="52"/>
          <w:lang w:eastAsia="zh-CN"/>
        </w:rPr>
      </w:pPr>
    </w:p>
    <w:p w14:paraId="438E323F" w14:textId="77777777" w:rsidR="005F3797" w:rsidRDefault="00000000">
      <w:pPr>
        <w:pStyle w:val="a1"/>
        <w:spacing w:before="100" w:beforeAutospacing="1" w:after="100" w:afterAutospacing="1" w:line="360" w:lineRule="auto"/>
        <w:ind w:left="980" w:hangingChars="350" w:hanging="980"/>
        <w:contextualSpacing/>
        <w:jc w:val="center"/>
        <w:rPr>
          <w:rFonts w:ascii="黑体" w:eastAsia="黑体" w:hAnsi="黑体" w:hint="eastAsia"/>
          <w:lang w:eastAsia="zh-CN"/>
        </w:rPr>
      </w:pPr>
      <w:r>
        <w:rPr>
          <w:rFonts w:ascii="黑体" w:eastAsia="黑体" w:hAnsi="黑体" w:hint="eastAsia"/>
          <w:lang w:eastAsia="zh-CN"/>
        </w:rPr>
        <w:t>昌图</w:t>
      </w:r>
      <w:r>
        <w:rPr>
          <w:rFonts w:ascii="黑体" w:eastAsia="黑体" w:hAnsi="黑体"/>
          <w:lang w:eastAsia="zh-CN"/>
        </w:rPr>
        <w:t>县</w:t>
      </w:r>
      <w:r>
        <w:rPr>
          <w:rFonts w:ascii="黑体" w:eastAsia="黑体" w:hAnsi="黑体" w:hint="eastAsia"/>
          <w:lang w:eastAsia="zh-CN"/>
        </w:rPr>
        <w:t>大洼镇人民政府</w:t>
      </w:r>
    </w:p>
    <w:p w14:paraId="412A6FC8" w14:textId="77777777" w:rsidR="005F3797" w:rsidRDefault="00000000">
      <w:pPr>
        <w:pStyle w:val="a1"/>
        <w:spacing w:before="100" w:beforeAutospacing="1" w:after="100" w:afterAutospacing="1" w:line="360" w:lineRule="auto"/>
        <w:ind w:left="965" w:hangingChars="350" w:hanging="965"/>
        <w:contextualSpacing/>
        <w:jc w:val="center"/>
        <w:rPr>
          <w:rFonts w:ascii="黑体" w:eastAsia="黑体" w:hAnsi="黑体" w:hint="eastAsia"/>
          <w:w w:val="99"/>
          <w:lang w:eastAsia="zh-CN"/>
        </w:rPr>
      </w:pPr>
      <w:r>
        <w:rPr>
          <w:rFonts w:ascii="黑体" w:eastAsia="黑体" w:hAnsi="黑体" w:hint="eastAsia"/>
          <w:w w:val="99"/>
          <w:lang w:eastAsia="zh-CN"/>
        </w:rPr>
        <w:t>辽宁建大市政工程设计有限公司</w:t>
      </w:r>
    </w:p>
    <w:p w14:paraId="140F1DC8" w14:textId="77777777" w:rsidR="005F3797" w:rsidRDefault="005F3797">
      <w:pPr>
        <w:spacing w:before="100" w:beforeAutospacing="1" w:after="100" w:afterAutospacing="1" w:line="360" w:lineRule="auto"/>
        <w:ind w:left="770" w:hangingChars="350" w:hanging="770"/>
        <w:contextualSpacing/>
        <w:jc w:val="center"/>
        <w:rPr>
          <w:rFonts w:ascii="黑体" w:eastAsia="黑体" w:hAnsi="黑体" w:cs="黑体" w:hint="eastAsia"/>
          <w:lang w:eastAsia="zh-CN"/>
        </w:rPr>
      </w:pPr>
    </w:p>
    <w:p w14:paraId="22F63822" w14:textId="77777777" w:rsidR="005F3797" w:rsidRDefault="00000000">
      <w:pPr>
        <w:widowControl/>
        <w:rPr>
          <w:rFonts w:ascii="黑体" w:eastAsia="黑体" w:hAnsi="黑体" w:cs="黑体" w:hint="eastAsia"/>
          <w:lang w:eastAsia="zh-CN"/>
        </w:rPr>
      </w:pPr>
      <w:r>
        <w:rPr>
          <w:rFonts w:ascii="黑体" w:eastAsia="黑体" w:hAnsi="黑体" w:cs="黑体"/>
          <w:lang w:eastAsia="zh-CN"/>
        </w:rPr>
        <w:br w:type="page"/>
      </w:r>
    </w:p>
    <w:p w14:paraId="5AD425D9" w14:textId="77777777" w:rsidR="005F3797" w:rsidRDefault="005F3797">
      <w:pPr>
        <w:spacing w:before="100" w:beforeAutospacing="1" w:after="100" w:afterAutospacing="1" w:line="360" w:lineRule="auto"/>
        <w:ind w:left="1120" w:hangingChars="350" w:hanging="1120"/>
        <w:contextualSpacing/>
        <w:jc w:val="center"/>
        <w:rPr>
          <w:rFonts w:ascii="仿宋" w:eastAsia="仿宋" w:hAnsi="仿宋" w:cs="仿宋" w:hint="eastAsia"/>
          <w:sz w:val="32"/>
          <w:szCs w:val="32"/>
          <w:lang w:eastAsia="zh-CN"/>
        </w:rPr>
        <w:sectPr w:rsidR="005F3797">
          <w:headerReference w:type="even" r:id="rId8"/>
          <w:headerReference w:type="default" r:id="rId9"/>
          <w:footerReference w:type="even" r:id="rId10"/>
          <w:footerReference w:type="default" r:id="rId11"/>
          <w:pgSz w:w="11910" w:h="16840"/>
          <w:pgMar w:top="1134" w:right="1440" w:bottom="1134" w:left="1440" w:header="850" w:footer="850" w:gutter="0"/>
          <w:pgNumType w:start="1"/>
          <w:cols w:space="720"/>
          <w:titlePg/>
          <w:docGrid w:linePitch="299"/>
        </w:sectPr>
      </w:pPr>
    </w:p>
    <w:sdt>
      <w:sdtPr>
        <w:rPr>
          <w:rFonts w:asciiTheme="majorHAnsi" w:eastAsiaTheme="majorEastAsia" w:hAnsiTheme="majorHAnsi" w:cstheme="majorBidi"/>
          <w:b/>
          <w:bCs/>
          <w:color w:val="2F5496" w:themeColor="accent1" w:themeShade="BF"/>
          <w:sz w:val="32"/>
          <w:szCs w:val="32"/>
          <w:lang w:val="zh-CN" w:eastAsia="zh-CN"/>
        </w:rPr>
        <w:id w:val="-813640430"/>
        <w:docPartObj>
          <w:docPartGallery w:val="Table of Contents"/>
          <w:docPartUnique/>
        </w:docPartObj>
      </w:sdtPr>
      <w:sdtContent>
        <w:p w14:paraId="17BCEA33" w14:textId="77777777" w:rsidR="005F3797" w:rsidRDefault="00000000">
          <w:pPr>
            <w:pStyle w:val="TOC1"/>
            <w:tabs>
              <w:tab w:val="left" w:pos="1260"/>
              <w:tab w:val="right" w:leader="dot" w:pos="9020"/>
            </w:tabs>
            <w:jc w:val="center"/>
            <w:rPr>
              <w:rFonts w:hint="eastAsia"/>
              <w:b/>
              <w:bCs/>
              <w:sz w:val="36"/>
              <w:szCs w:val="36"/>
              <w:lang w:val="zh-CN"/>
            </w:rPr>
          </w:pPr>
          <w:r>
            <w:rPr>
              <w:rFonts w:hint="eastAsia"/>
              <w:b/>
              <w:bCs/>
              <w:sz w:val="36"/>
              <w:szCs w:val="36"/>
              <w:lang w:val="zh-CN" w:eastAsia="zh-CN"/>
            </w:rPr>
            <w:t>目录</w:t>
          </w:r>
        </w:p>
        <w:p w14:paraId="45715D60" w14:textId="77777777" w:rsidR="005F3797" w:rsidRDefault="00000000">
          <w:pPr>
            <w:pStyle w:val="TOC1"/>
            <w:tabs>
              <w:tab w:val="right" w:leader="dot" w:pos="9030"/>
            </w:tabs>
            <w:rPr>
              <w:rFonts w:hint="eastAsia"/>
            </w:rPr>
          </w:pPr>
          <w:r>
            <w:rPr>
              <w:lang w:val="zh-CN"/>
            </w:rPr>
            <w:fldChar w:fldCharType="begin"/>
          </w:r>
          <w:r>
            <w:rPr>
              <w:lang w:val="zh-CN"/>
            </w:rPr>
            <w:instrText xml:space="preserve"> TOC \o "2-2" \h \z \t "标题 1,1,标题一,1,标题二,1" </w:instrText>
          </w:r>
          <w:r>
            <w:rPr>
              <w:lang w:val="zh-CN"/>
            </w:rPr>
            <w:fldChar w:fldCharType="separate"/>
          </w:r>
          <w:hyperlink w:anchor="_Toc10749" w:history="1">
            <w:r>
              <w:rPr>
                <w:rFonts w:ascii="仿宋_GB2312" w:eastAsia="仿宋_GB2312" w:hint="eastAsia"/>
                <w:bCs/>
              </w:rPr>
              <w:t xml:space="preserve">第一章 </w:t>
            </w:r>
            <w:r>
              <w:rPr>
                <w:bCs/>
              </w:rPr>
              <w:t>总则</w:t>
            </w:r>
            <w:r>
              <w:tab/>
            </w:r>
            <w:r>
              <w:fldChar w:fldCharType="begin"/>
            </w:r>
            <w:r>
              <w:instrText xml:space="preserve"> PAGEREF _Toc10749 \h </w:instrText>
            </w:r>
            <w:r>
              <w:fldChar w:fldCharType="separate"/>
            </w:r>
            <w:r>
              <w:t>1</w:t>
            </w:r>
            <w:r>
              <w:fldChar w:fldCharType="end"/>
            </w:r>
          </w:hyperlink>
        </w:p>
        <w:p w14:paraId="29180438" w14:textId="77777777" w:rsidR="005F3797" w:rsidRDefault="00000000">
          <w:pPr>
            <w:pStyle w:val="TOC1"/>
            <w:tabs>
              <w:tab w:val="right" w:leader="dot" w:pos="9030"/>
            </w:tabs>
            <w:rPr>
              <w:rFonts w:hint="eastAsia"/>
            </w:rPr>
          </w:pPr>
          <w:hyperlink w:anchor="_Toc28184" w:history="1">
            <w:r>
              <w:rPr>
                <w:rFonts w:ascii="仿宋_GB2312" w:eastAsia="仿宋_GB2312" w:hint="eastAsia"/>
                <w:bCs/>
              </w:rPr>
              <w:t xml:space="preserve">第二章 </w:t>
            </w:r>
            <w:r>
              <w:rPr>
                <w:bCs/>
              </w:rPr>
              <w:t>发展目标定位</w:t>
            </w:r>
            <w:r>
              <w:tab/>
            </w:r>
            <w:r>
              <w:fldChar w:fldCharType="begin"/>
            </w:r>
            <w:r>
              <w:instrText xml:space="preserve"> PAGEREF _Toc28184 \h </w:instrText>
            </w:r>
            <w:r>
              <w:fldChar w:fldCharType="separate"/>
            </w:r>
            <w:r>
              <w:t>5</w:t>
            </w:r>
            <w:r>
              <w:fldChar w:fldCharType="end"/>
            </w:r>
          </w:hyperlink>
        </w:p>
        <w:p w14:paraId="196691BE" w14:textId="77777777" w:rsidR="005F3797" w:rsidRDefault="00000000">
          <w:pPr>
            <w:pStyle w:val="TOC1"/>
            <w:tabs>
              <w:tab w:val="right" w:leader="dot" w:pos="9030"/>
            </w:tabs>
            <w:rPr>
              <w:rFonts w:hint="eastAsia"/>
            </w:rPr>
          </w:pPr>
          <w:hyperlink w:anchor="_Toc14469" w:history="1">
            <w:r>
              <w:rPr>
                <w:rFonts w:ascii="仿宋_GB2312" w:eastAsia="仿宋_GB2312" w:hint="eastAsia"/>
                <w:bCs/>
              </w:rPr>
              <w:t xml:space="preserve">第三章 </w:t>
            </w:r>
            <w:r>
              <w:rPr>
                <w:bCs/>
              </w:rPr>
              <w:t>边界划定与管控</w:t>
            </w:r>
            <w:r>
              <w:tab/>
            </w:r>
            <w:r>
              <w:fldChar w:fldCharType="begin"/>
            </w:r>
            <w:r>
              <w:instrText xml:space="preserve"> PAGEREF _Toc14469 \h </w:instrText>
            </w:r>
            <w:r>
              <w:fldChar w:fldCharType="separate"/>
            </w:r>
            <w:r>
              <w:t>6</w:t>
            </w:r>
            <w:r>
              <w:fldChar w:fldCharType="end"/>
            </w:r>
          </w:hyperlink>
        </w:p>
        <w:p w14:paraId="0EF1DEBF" w14:textId="77777777" w:rsidR="005F3797" w:rsidRDefault="00000000">
          <w:pPr>
            <w:pStyle w:val="TOC2"/>
            <w:tabs>
              <w:tab w:val="right" w:leader="dot" w:pos="9030"/>
            </w:tabs>
            <w:rPr>
              <w:rFonts w:hint="eastAsia"/>
            </w:rPr>
          </w:pPr>
          <w:hyperlink w:anchor="_Toc8046" w:history="1">
            <w:r>
              <w:rPr>
                <w:rFonts w:ascii="仿宋_GB2312" w:eastAsia="仿宋_GB2312" w:hint="eastAsia"/>
                <w:bCs/>
                <w:lang w:eastAsia="zh-CN"/>
              </w:rPr>
              <w:t xml:space="preserve">第一节 </w:t>
            </w:r>
            <w:r>
              <w:rPr>
                <w:bCs/>
                <w:lang w:eastAsia="zh-CN"/>
              </w:rPr>
              <w:t>农业空间</w:t>
            </w:r>
            <w:r>
              <w:tab/>
            </w:r>
            <w:r>
              <w:fldChar w:fldCharType="begin"/>
            </w:r>
            <w:r>
              <w:instrText xml:space="preserve"> PAGEREF _Toc8046 \h </w:instrText>
            </w:r>
            <w:r>
              <w:fldChar w:fldCharType="separate"/>
            </w:r>
            <w:r>
              <w:t>6</w:t>
            </w:r>
            <w:r>
              <w:fldChar w:fldCharType="end"/>
            </w:r>
          </w:hyperlink>
        </w:p>
        <w:p w14:paraId="6FFB0C1E" w14:textId="77777777" w:rsidR="005F3797" w:rsidRDefault="00000000">
          <w:pPr>
            <w:pStyle w:val="TOC2"/>
            <w:tabs>
              <w:tab w:val="right" w:leader="dot" w:pos="9030"/>
            </w:tabs>
            <w:rPr>
              <w:rFonts w:hint="eastAsia"/>
            </w:rPr>
          </w:pPr>
          <w:hyperlink w:anchor="_Toc14546" w:history="1">
            <w:r>
              <w:rPr>
                <w:rFonts w:ascii="仿宋_GB2312" w:eastAsia="仿宋_GB2312" w:hint="eastAsia"/>
                <w:bCs/>
                <w:lang w:eastAsia="zh-CN"/>
              </w:rPr>
              <w:t xml:space="preserve">第二节 </w:t>
            </w:r>
            <w:r>
              <w:rPr>
                <w:bCs/>
                <w:lang w:eastAsia="zh-CN"/>
              </w:rPr>
              <w:t>生态空间</w:t>
            </w:r>
            <w:r>
              <w:tab/>
            </w:r>
            <w:r>
              <w:fldChar w:fldCharType="begin"/>
            </w:r>
            <w:r>
              <w:instrText xml:space="preserve"> PAGEREF _Toc14546 \h </w:instrText>
            </w:r>
            <w:r>
              <w:fldChar w:fldCharType="separate"/>
            </w:r>
            <w:r>
              <w:t>6</w:t>
            </w:r>
            <w:r>
              <w:fldChar w:fldCharType="end"/>
            </w:r>
          </w:hyperlink>
        </w:p>
        <w:p w14:paraId="0D0CC6B9" w14:textId="77777777" w:rsidR="005F3797" w:rsidRDefault="00000000">
          <w:pPr>
            <w:pStyle w:val="TOC2"/>
            <w:tabs>
              <w:tab w:val="right" w:leader="dot" w:pos="9030"/>
            </w:tabs>
            <w:rPr>
              <w:rFonts w:hint="eastAsia"/>
            </w:rPr>
          </w:pPr>
          <w:hyperlink w:anchor="_Toc24635" w:history="1">
            <w:r>
              <w:rPr>
                <w:rFonts w:ascii="仿宋_GB2312" w:eastAsia="仿宋_GB2312" w:hint="eastAsia"/>
                <w:bCs/>
                <w:lang w:eastAsia="zh-CN"/>
              </w:rPr>
              <w:t xml:space="preserve">第三节 </w:t>
            </w:r>
            <w:r>
              <w:rPr>
                <w:bCs/>
                <w:lang w:eastAsia="zh-CN"/>
              </w:rPr>
              <w:t>建设空间</w:t>
            </w:r>
            <w:r>
              <w:tab/>
            </w:r>
            <w:r>
              <w:fldChar w:fldCharType="begin"/>
            </w:r>
            <w:r>
              <w:instrText xml:space="preserve"> PAGEREF _Toc24635 \h </w:instrText>
            </w:r>
            <w:r>
              <w:fldChar w:fldCharType="separate"/>
            </w:r>
            <w:r>
              <w:t>6</w:t>
            </w:r>
            <w:r>
              <w:fldChar w:fldCharType="end"/>
            </w:r>
          </w:hyperlink>
        </w:p>
        <w:p w14:paraId="3E30695F" w14:textId="77777777" w:rsidR="005F3797" w:rsidRDefault="00000000">
          <w:pPr>
            <w:pStyle w:val="TOC2"/>
            <w:tabs>
              <w:tab w:val="right" w:leader="dot" w:pos="9030"/>
            </w:tabs>
            <w:rPr>
              <w:rFonts w:hint="eastAsia"/>
            </w:rPr>
          </w:pPr>
          <w:hyperlink w:anchor="_Toc13683" w:history="1">
            <w:r>
              <w:rPr>
                <w:rFonts w:ascii="仿宋_GB2312" w:eastAsia="仿宋_GB2312" w:hint="eastAsia"/>
                <w:lang w:eastAsia="zh-CN"/>
              </w:rPr>
              <w:t xml:space="preserve">第四节 </w:t>
            </w:r>
            <w:r>
              <w:rPr>
                <w:rFonts w:hint="eastAsia"/>
                <w:bCs/>
                <w:lang w:eastAsia="zh-CN"/>
              </w:rPr>
              <w:t>管控规则</w:t>
            </w:r>
            <w:r>
              <w:tab/>
            </w:r>
            <w:r>
              <w:fldChar w:fldCharType="begin"/>
            </w:r>
            <w:r>
              <w:instrText xml:space="preserve"> PAGEREF _Toc13683 \h </w:instrText>
            </w:r>
            <w:r>
              <w:fldChar w:fldCharType="separate"/>
            </w:r>
            <w:r>
              <w:t>6</w:t>
            </w:r>
            <w:r>
              <w:fldChar w:fldCharType="end"/>
            </w:r>
          </w:hyperlink>
        </w:p>
        <w:p w14:paraId="624723E5" w14:textId="77777777" w:rsidR="005F3797" w:rsidRDefault="00000000">
          <w:pPr>
            <w:pStyle w:val="TOC1"/>
            <w:tabs>
              <w:tab w:val="right" w:leader="dot" w:pos="9030"/>
            </w:tabs>
            <w:rPr>
              <w:rFonts w:hint="eastAsia"/>
            </w:rPr>
          </w:pPr>
          <w:hyperlink w:anchor="_Toc8415" w:history="1">
            <w:r>
              <w:rPr>
                <w:rFonts w:ascii="仿宋_GB2312" w:eastAsia="仿宋_GB2312" w:hint="eastAsia"/>
                <w:bCs/>
              </w:rPr>
              <w:t xml:space="preserve">第四章 </w:t>
            </w:r>
            <w:r>
              <w:rPr>
                <w:bCs/>
              </w:rPr>
              <w:t>产业发展规划</w:t>
            </w:r>
            <w:r>
              <w:tab/>
            </w:r>
            <w:r>
              <w:fldChar w:fldCharType="begin"/>
            </w:r>
            <w:r>
              <w:instrText xml:space="preserve"> PAGEREF _Toc8415 \h </w:instrText>
            </w:r>
            <w:r>
              <w:fldChar w:fldCharType="separate"/>
            </w:r>
            <w:r>
              <w:t>11</w:t>
            </w:r>
            <w:r>
              <w:fldChar w:fldCharType="end"/>
            </w:r>
          </w:hyperlink>
        </w:p>
        <w:p w14:paraId="5E3905D8" w14:textId="77777777" w:rsidR="005F3797" w:rsidRDefault="00000000">
          <w:pPr>
            <w:pStyle w:val="TOC1"/>
            <w:tabs>
              <w:tab w:val="right" w:leader="dot" w:pos="9030"/>
            </w:tabs>
            <w:rPr>
              <w:rFonts w:hint="eastAsia"/>
            </w:rPr>
          </w:pPr>
          <w:hyperlink w:anchor="_Toc29972" w:history="1">
            <w:r>
              <w:rPr>
                <w:rFonts w:ascii="仿宋_GB2312" w:eastAsia="仿宋_GB2312" w:hint="eastAsia"/>
                <w:bCs/>
              </w:rPr>
              <w:t xml:space="preserve">第五章 </w:t>
            </w:r>
            <w:r>
              <w:rPr>
                <w:bCs/>
              </w:rPr>
              <w:t>用地布局规划</w:t>
            </w:r>
            <w:r>
              <w:tab/>
            </w:r>
            <w:r>
              <w:fldChar w:fldCharType="begin"/>
            </w:r>
            <w:r>
              <w:instrText xml:space="preserve"> PAGEREF _Toc29972 \h </w:instrText>
            </w:r>
            <w:r>
              <w:fldChar w:fldCharType="separate"/>
            </w:r>
            <w:r>
              <w:t>13</w:t>
            </w:r>
            <w:r>
              <w:fldChar w:fldCharType="end"/>
            </w:r>
          </w:hyperlink>
        </w:p>
        <w:p w14:paraId="4CA220C3" w14:textId="77777777" w:rsidR="005F3797" w:rsidRDefault="00000000">
          <w:pPr>
            <w:pStyle w:val="TOC2"/>
            <w:tabs>
              <w:tab w:val="right" w:leader="dot" w:pos="9030"/>
            </w:tabs>
            <w:rPr>
              <w:rFonts w:hint="eastAsia"/>
            </w:rPr>
          </w:pPr>
          <w:hyperlink w:anchor="_Toc28151" w:history="1">
            <w:r>
              <w:rPr>
                <w:rFonts w:ascii="仿宋_GB2312" w:eastAsia="仿宋_GB2312" w:hint="eastAsia"/>
                <w:bCs/>
                <w:lang w:eastAsia="zh-CN"/>
              </w:rPr>
              <w:t xml:space="preserve">第一节 </w:t>
            </w:r>
            <w:r>
              <w:rPr>
                <w:bCs/>
                <w:lang w:eastAsia="zh-CN"/>
              </w:rPr>
              <w:t>建设用地规划</w:t>
            </w:r>
            <w:r>
              <w:tab/>
            </w:r>
            <w:r>
              <w:fldChar w:fldCharType="begin"/>
            </w:r>
            <w:r>
              <w:instrText xml:space="preserve"> PAGEREF _Toc28151 \h </w:instrText>
            </w:r>
            <w:r>
              <w:fldChar w:fldCharType="separate"/>
            </w:r>
            <w:r>
              <w:t>13</w:t>
            </w:r>
            <w:r>
              <w:fldChar w:fldCharType="end"/>
            </w:r>
          </w:hyperlink>
        </w:p>
        <w:p w14:paraId="02CFA4E5" w14:textId="77777777" w:rsidR="005F3797" w:rsidRDefault="00000000">
          <w:pPr>
            <w:pStyle w:val="TOC2"/>
            <w:tabs>
              <w:tab w:val="right" w:leader="dot" w:pos="9030"/>
            </w:tabs>
            <w:rPr>
              <w:rFonts w:hint="eastAsia"/>
            </w:rPr>
          </w:pPr>
          <w:hyperlink w:anchor="_Toc14324" w:history="1">
            <w:r>
              <w:rPr>
                <w:rFonts w:ascii="仿宋_GB2312" w:eastAsia="仿宋_GB2312" w:hint="eastAsia"/>
                <w:bCs/>
                <w:lang w:eastAsia="zh-CN"/>
              </w:rPr>
              <w:t xml:space="preserve">第二节 </w:t>
            </w:r>
            <w:r>
              <w:rPr>
                <w:bCs/>
                <w:lang w:eastAsia="zh-CN"/>
              </w:rPr>
              <w:t>农用地规划</w:t>
            </w:r>
            <w:r>
              <w:tab/>
            </w:r>
            <w:r>
              <w:fldChar w:fldCharType="begin"/>
            </w:r>
            <w:r>
              <w:instrText xml:space="preserve"> PAGEREF _Toc14324 \h </w:instrText>
            </w:r>
            <w:r>
              <w:fldChar w:fldCharType="separate"/>
            </w:r>
            <w:r>
              <w:t>14</w:t>
            </w:r>
            <w:r>
              <w:fldChar w:fldCharType="end"/>
            </w:r>
          </w:hyperlink>
        </w:p>
        <w:p w14:paraId="72F5A6AD" w14:textId="77777777" w:rsidR="005F3797" w:rsidRDefault="00000000">
          <w:pPr>
            <w:pStyle w:val="TOC1"/>
            <w:tabs>
              <w:tab w:val="right" w:leader="dot" w:pos="9030"/>
            </w:tabs>
            <w:rPr>
              <w:rFonts w:hint="eastAsia"/>
            </w:rPr>
          </w:pPr>
          <w:hyperlink w:anchor="_Toc15485" w:history="1">
            <w:r>
              <w:rPr>
                <w:rFonts w:ascii="仿宋_GB2312" w:eastAsia="仿宋_GB2312" w:hint="eastAsia"/>
                <w:bCs/>
              </w:rPr>
              <w:t xml:space="preserve">第六章 </w:t>
            </w:r>
            <w:r>
              <w:rPr>
                <w:bCs/>
              </w:rPr>
              <w:t>公共服务设施规划</w:t>
            </w:r>
            <w:r>
              <w:tab/>
            </w:r>
            <w:r>
              <w:fldChar w:fldCharType="begin"/>
            </w:r>
            <w:r>
              <w:instrText xml:space="preserve"> PAGEREF _Toc15485 \h </w:instrText>
            </w:r>
            <w:r>
              <w:fldChar w:fldCharType="separate"/>
            </w:r>
            <w:r>
              <w:t>16</w:t>
            </w:r>
            <w:r>
              <w:fldChar w:fldCharType="end"/>
            </w:r>
          </w:hyperlink>
        </w:p>
        <w:p w14:paraId="5508319C" w14:textId="77777777" w:rsidR="005F3797" w:rsidRDefault="00000000">
          <w:pPr>
            <w:pStyle w:val="TOC1"/>
            <w:tabs>
              <w:tab w:val="right" w:leader="dot" w:pos="9030"/>
            </w:tabs>
            <w:rPr>
              <w:rFonts w:hint="eastAsia"/>
            </w:rPr>
          </w:pPr>
          <w:hyperlink w:anchor="_Toc17938" w:history="1">
            <w:r>
              <w:rPr>
                <w:rFonts w:ascii="仿宋_GB2312" w:eastAsia="仿宋_GB2312" w:hint="eastAsia"/>
                <w:bCs/>
              </w:rPr>
              <w:t xml:space="preserve">第七章 </w:t>
            </w:r>
            <w:r>
              <w:rPr>
                <w:bCs/>
              </w:rPr>
              <w:t>基础设施规划</w:t>
            </w:r>
            <w:r>
              <w:tab/>
            </w:r>
            <w:r>
              <w:fldChar w:fldCharType="begin"/>
            </w:r>
            <w:r>
              <w:instrText xml:space="preserve"> PAGEREF _Toc17938 \h </w:instrText>
            </w:r>
            <w:r>
              <w:fldChar w:fldCharType="separate"/>
            </w:r>
            <w:r>
              <w:t>16</w:t>
            </w:r>
            <w:r>
              <w:fldChar w:fldCharType="end"/>
            </w:r>
          </w:hyperlink>
        </w:p>
        <w:p w14:paraId="36641AB2" w14:textId="77777777" w:rsidR="005F3797" w:rsidRDefault="00000000">
          <w:pPr>
            <w:pStyle w:val="TOC2"/>
            <w:tabs>
              <w:tab w:val="right" w:leader="dot" w:pos="9030"/>
            </w:tabs>
            <w:rPr>
              <w:rFonts w:hint="eastAsia"/>
            </w:rPr>
          </w:pPr>
          <w:hyperlink w:anchor="_Toc26547" w:history="1">
            <w:r>
              <w:rPr>
                <w:rFonts w:ascii="仿宋_GB2312" w:eastAsia="仿宋_GB2312" w:hint="eastAsia"/>
                <w:bCs/>
                <w:lang w:eastAsia="zh-CN"/>
              </w:rPr>
              <w:t xml:space="preserve">第一节 </w:t>
            </w:r>
            <w:r>
              <w:rPr>
                <w:bCs/>
                <w:lang w:eastAsia="zh-CN"/>
              </w:rPr>
              <w:t>道路系统规划</w:t>
            </w:r>
            <w:r>
              <w:tab/>
            </w:r>
            <w:r>
              <w:fldChar w:fldCharType="begin"/>
            </w:r>
            <w:r>
              <w:instrText xml:space="preserve"> PAGEREF _Toc26547 \h </w:instrText>
            </w:r>
            <w:r>
              <w:fldChar w:fldCharType="separate"/>
            </w:r>
            <w:r>
              <w:t>16</w:t>
            </w:r>
            <w:r>
              <w:fldChar w:fldCharType="end"/>
            </w:r>
          </w:hyperlink>
        </w:p>
        <w:p w14:paraId="3960DD28" w14:textId="77777777" w:rsidR="005F3797" w:rsidRDefault="00000000">
          <w:pPr>
            <w:pStyle w:val="TOC2"/>
            <w:tabs>
              <w:tab w:val="right" w:leader="dot" w:pos="9030"/>
            </w:tabs>
            <w:rPr>
              <w:rFonts w:hint="eastAsia"/>
            </w:rPr>
          </w:pPr>
          <w:hyperlink w:anchor="_Toc31713" w:history="1">
            <w:r>
              <w:rPr>
                <w:rFonts w:ascii="仿宋_GB2312" w:eastAsia="仿宋_GB2312" w:hint="eastAsia"/>
                <w:bCs/>
                <w:lang w:eastAsia="zh-CN"/>
              </w:rPr>
              <w:t xml:space="preserve">第二节 </w:t>
            </w:r>
            <w:r>
              <w:rPr>
                <w:bCs/>
                <w:lang w:eastAsia="zh-CN"/>
              </w:rPr>
              <w:t>给水工程规划</w:t>
            </w:r>
            <w:r>
              <w:tab/>
            </w:r>
            <w:r>
              <w:fldChar w:fldCharType="begin"/>
            </w:r>
            <w:r>
              <w:instrText xml:space="preserve"> PAGEREF _Toc31713 \h </w:instrText>
            </w:r>
            <w:r>
              <w:fldChar w:fldCharType="separate"/>
            </w:r>
            <w:r>
              <w:t>18</w:t>
            </w:r>
            <w:r>
              <w:fldChar w:fldCharType="end"/>
            </w:r>
          </w:hyperlink>
        </w:p>
        <w:p w14:paraId="54110DBD" w14:textId="77777777" w:rsidR="005F3797" w:rsidRDefault="00000000">
          <w:pPr>
            <w:pStyle w:val="TOC2"/>
            <w:tabs>
              <w:tab w:val="right" w:leader="dot" w:pos="9030"/>
            </w:tabs>
            <w:rPr>
              <w:rFonts w:hint="eastAsia"/>
            </w:rPr>
          </w:pPr>
          <w:hyperlink w:anchor="_Toc30610" w:history="1">
            <w:r>
              <w:rPr>
                <w:rFonts w:ascii="仿宋_GB2312" w:eastAsia="仿宋_GB2312" w:hint="eastAsia"/>
                <w:bCs/>
                <w:lang w:eastAsia="zh-CN"/>
              </w:rPr>
              <w:t xml:space="preserve">第三节 </w:t>
            </w:r>
            <w:r>
              <w:rPr>
                <w:bCs/>
                <w:lang w:eastAsia="zh-CN"/>
              </w:rPr>
              <w:t>排水工程规划</w:t>
            </w:r>
            <w:r>
              <w:tab/>
            </w:r>
            <w:r>
              <w:fldChar w:fldCharType="begin"/>
            </w:r>
            <w:r>
              <w:instrText xml:space="preserve"> PAGEREF _Toc30610 \h </w:instrText>
            </w:r>
            <w:r>
              <w:fldChar w:fldCharType="separate"/>
            </w:r>
            <w:r>
              <w:t>18</w:t>
            </w:r>
            <w:r>
              <w:fldChar w:fldCharType="end"/>
            </w:r>
          </w:hyperlink>
        </w:p>
        <w:p w14:paraId="2D48ED12" w14:textId="77777777" w:rsidR="005F3797" w:rsidRDefault="00000000">
          <w:pPr>
            <w:pStyle w:val="TOC2"/>
            <w:tabs>
              <w:tab w:val="right" w:leader="dot" w:pos="9030"/>
            </w:tabs>
            <w:rPr>
              <w:rFonts w:hint="eastAsia"/>
            </w:rPr>
          </w:pPr>
          <w:hyperlink w:anchor="_Toc12674" w:history="1">
            <w:r>
              <w:rPr>
                <w:rFonts w:ascii="仿宋_GB2312" w:eastAsia="仿宋_GB2312" w:hint="eastAsia"/>
                <w:bCs/>
                <w:lang w:eastAsia="zh-CN"/>
              </w:rPr>
              <w:t xml:space="preserve">第四节 </w:t>
            </w:r>
            <w:r>
              <w:rPr>
                <w:bCs/>
                <w:lang w:eastAsia="zh-CN"/>
              </w:rPr>
              <w:t>电力工程规划</w:t>
            </w:r>
            <w:r>
              <w:tab/>
            </w:r>
            <w:r>
              <w:fldChar w:fldCharType="begin"/>
            </w:r>
            <w:r>
              <w:instrText xml:space="preserve"> PAGEREF _Toc12674 \h </w:instrText>
            </w:r>
            <w:r>
              <w:fldChar w:fldCharType="separate"/>
            </w:r>
            <w:r>
              <w:t>19</w:t>
            </w:r>
            <w:r>
              <w:fldChar w:fldCharType="end"/>
            </w:r>
          </w:hyperlink>
        </w:p>
        <w:p w14:paraId="61BB841C" w14:textId="77777777" w:rsidR="005F3797" w:rsidRDefault="00000000">
          <w:pPr>
            <w:pStyle w:val="TOC2"/>
            <w:tabs>
              <w:tab w:val="right" w:leader="dot" w:pos="9030"/>
            </w:tabs>
            <w:rPr>
              <w:rFonts w:hint="eastAsia"/>
            </w:rPr>
          </w:pPr>
          <w:hyperlink w:anchor="_Toc15257" w:history="1">
            <w:r>
              <w:rPr>
                <w:rFonts w:ascii="仿宋_GB2312" w:eastAsia="仿宋_GB2312" w:hint="eastAsia"/>
                <w:bCs/>
                <w:lang w:eastAsia="zh-CN"/>
              </w:rPr>
              <w:t xml:space="preserve">第五节 </w:t>
            </w:r>
            <w:r>
              <w:rPr>
                <w:bCs/>
                <w:lang w:eastAsia="zh-CN"/>
              </w:rPr>
              <w:t>电信工程规划</w:t>
            </w:r>
            <w:r>
              <w:tab/>
            </w:r>
            <w:r>
              <w:fldChar w:fldCharType="begin"/>
            </w:r>
            <w:r>
              <w:instrText xml:space="preserve"> PAGEREF _Toc15257 \h </w:instrText>
            </w:r>
            <w:r>
              <w:fldChar w:fldCharType="separate"/>
            </w:r>
            <w:r>
              <w:t>19</w:t>
            </w:r>
            <w:r>
              <w:fldChar w:fldCharType="end"/>
            </w:r>
          </w:hyperlink>
        </w:p>
        <w:p w14:paraId="71C80554" w14:textId="77777777" w:rsidR="005F3797" w:rsidRDefault="00000000">
          <w:pPr>
            <w:pStyle w:val="TOC2"/>
            <w:tabs>
              <w:tab w:val="right" w:leader="dot" w:pos="9030"/>
            </w:tabs>
            <w:rPr>
              <w:rFonts w:hint="eastAsia"/>
            </w:rPr>
          </w:pPr>
          <w:hyperlink w:anchor="_Toc30926" w:history="1">
            <w:r>
              <w:rPr>
                <w:rFonts w:ascii="仿宋_GB2312" w:eastAsia="仿宋_GB2312" w:hint="eastAsia"/>
                <w:bCs/>
                <w:lang w:eastAsia="zh-CN"/>
              </w:rPr>
              <w:t xml:space="preserve">第六节 </w:t>
            </w:r>
            <w:r>
              <w:rPr>
                <w:bCs/>
                <w:lang w:eastAsia="zh-CN"/>
              </w:rPr>
              <w:t>燃气供热工程规划</w:t>
            </w:r>
            <w:r>
              <w:tab/>
            </w:r>
            <w:r>
              <w:fldChar w:fldCharType="begin"/>
            </w:r>
            <w:r>
              <w:instrText xml:space="preserve"> PAGEREF _Toc30926 \h </w:instrText>
            </w:r>
            <w:r>
              <w:fldChar w:fldCharType="separate"/>
            </w:r>
            <w:r>
              <w:t>19</w:t>
            </w:r>
            <w:r>
              <w:fldChar w:fldCharType="end"/>
            </w:r>
          </w:hyperlink>
        </w:p>
        <w:p w14:paraId="21815B95" w14:textId="77777777" w:rsidR="005F3797" w:rsidRDefault="00000000">
          <w:pPr>
            <w:pStyle w:val="TOC2"/>
            <w:tabs>
              <w:tab w:val="right" w:leader="dot" w:pos="9030"/>
            </w:tabs>
            <w:rPr>
              <w:rFonts w:hint="eastAsia"/>
            </w:rPr>
          </w:pPr>
          <w:hyperlink w:anchor="_Toc25904" w:history="1">
            <w:r>
              <w:rPr>
                <w:rFonts w:ascii="仿宋_GB2312" w:eastAsia="仿宋_GB2312" w:hint="eastAsia"/>
                <w:bCs/>
                <w:lang w:eastAsia="zh-CN"/>
              </w:rPr>
              <w:t xml:space="preserve">第七节 </w:t>
            </w:r>
            <w:r>
              <w:rPr>
                <w:bCs/>
                <w:lang w:eastAsia="zh-CN"/>
              </w:rPr>
              <w:t>环卫工程规划</w:t>
            </w:r>
            <w:r>
              <w:tab/>
            </w:r>
            <w:r>
              <w:fldChar w:fldCharType="begin"/>
            </w:r>
            <w:r>
              <w:instrText xml:space="preserve"> PAGEREF _Toc25904 \h </w:instrText>
            </w:r>
            <w:r>
              <w:fldChar w:fldCharType="separate"/>
            </w:r>
            <w:r>
              <w:t>19</w:t>
            </w:r>
            <w:r>
              <w:fldChar w:fldCharType="end"/>
            </w:r>
          </w:hyperlink>
        </w:p>
        <w:p w14:paraId="7AA3248A" w14:textId="77777777" w:rsidR="005F3797" w:rsidRDefault="00000000">
          <w:pPr>
            <w:pStyle w:val="TOC1"/>
            <w:tabs>
              <w:tab w:val="right" w:leader="dot" w:pos="9030"/>
            </w:tabs>
            <w:rPr>
              <w:rFonts w:hint="eastAsia"/>
            </w:rPr>
          </w:pPr>
          <w:hyperlink w:anchor="_Toc20666" w:history="1">
            <w:r>
              <w:rPr>
                <w:rFonts w:ascii="仿宋_GB2312" w:eastAsia="仿宋_GB2312" w:hint="eastAsia"/>
                <w:bCs/>
              </w:rPr>
              <w:t xml:space="preserve">第八章 </w:t>
            </w:r>
            <w:r>
              <w:rPr>
                <w:bCs/>
              </w:rPr>
              <w:t>防灾减灾规划</w:t>
            </w:r>
            <w:r>
              <w:tab/>
            </w:r>
            <w:r>
              <w:fldChar w:fldCharType="begin"/>
            </w:r>
            <w:r>
              <w:instrText xml:space="preserve"> PAGEREF _Toc20666 \h </w:instrText>
            </w:r>
            <w:r>
              <w:fldChar w:fldCharType="separate"/>
            </w:r>
            <w:r>
              <w:t>21</w:t>
            </w:r>
            <w:r>
              <w:fldChar w:fldCharType="end"/>
            </w:r>
          </w:hyperlink>
        </w:p>
        <w:p w14:paraId="5FBDB1ED" w14:textId="77777777" w:rsidR="005F3797" w:rsidRDefault="00000000">
          <w:pPr>
            <w:pStyle w:val="TOC2"/>
            <w:tabs>
              <w:tab w:val="right" w:leader="dot" w:pos="9030"/>
            </w:tabs>
            <w:rPr>
              <w:rFonts w:hint="eastAsia"/>
            </w:rPr>
          </w:pPr>
          <w:hyperlink w:anchor="_Toc26104" w:history="1">
            <w:r>
              <w:rPr>
                <w:rFonts w:ascii="仿宋_GB2312" w:eastAsia="仿宋_GB2312" w:hint="eastAsia"/>
                <w:bCs/>
                <w:lang w:eastAsia="zh-CN"/>
              </w:rPr>
              <w:t xml:space="preserve">第一节 </w:t>
            </w:r>
            <w:r>
              <w:rPr>
                <w:bCs/>
                <w:lang w:eastAsia="zh-CN"/>
              </w:rPr>
              <w:t>防洪规划</w:t>
            </w:r>
            <w:r>
              <w:tab/>
            </w:r>
            <w:r>
              <w:fldChar w:fldCharType="begin"/>
            </w:r>
            <w:r>
              <w:instrText xml:space="preserve"> PAGEREF _Toc26104 \h </w:instrText>
            </w:r>
            <w:r>
              <w:fldChar w:fldCharType="separate"/>
            </w:r>
            <w:r>
              <w:t>21</w:t>
            </w:r>
            <w:r>
              <w:fldChar w:fldCharType="end"/>
            </w:r>
          </w:hyperlink>
        </w:p>
        <w:p w14:paraId="0B5FAB3D" w14:textId="77777777" w:rsidR="005F3797" w:rsidRDefault="00000000">
          <w:pPr>
            <w:pStyle w:val="TOC2"/>
            <w:tabs>
              <w:tab w:val="right" w:leader="dot" w:pos="9030"/>
            </w:tabs>
            <w:rPr>
              <w:rFonts w:hint="eastAsia"/>
            </w:rPr>
          </w:pPr>
          <w:hyperlink w:anchor="_Toc14779" w:history="1">
            <w:r>
              <w:rPr>
                <w:rFonts w:ascii="仿宋_GB2312" w:eastAsia="仿宋_GB2312" w:hint="eastAsia"/>
                <w:bCs/>
                <w:lang w:eastAsia="zh-CN"/>
              </w:rPr>
              <w:t xml:space="preserve">第二节 </w:t>
            </w:r>
            <w:r>
              <w:rPr>
                <w:bCs/>
                <w:lang w:eastAsia="zh-CN"/>
              </w:rPr>
              <w:t>消防规划</w:t>
            </w:r>
            <w:r>
              <w:tab/>
            </w:r>
            <w:r>
              <w:fldChar w:fldCharType="begin"/>
            </w:r>
            <w:r>
              <w:instrText xml:space="preserve"> PAGEREF _Toc14779 \h </w:instrText>
            </w:r>
            <w:r>
              <w:fldChar w:fldCharType="separate"/>
            </w:r>
            <w:r>
              <w:t>21</w:t>
            </w:r>
            <w:r>
              <w:fldChar w:fldCharType="end"/>
            </w:r>
          </w:hyperlink>
        </w:p>
        <w:p w14:paraId="70390A57" w14:textId="77777777" w:rsidR="005F3797" w:rsidRDefault="00000000">
          <w:pPr>
            <w:pStyle w:val="TOC2"/>
            <w:tabs>
              <w:tab w:val="right" w:leader="dot" w:pos="9030"/>
            </w:tabs>
            <w:rPr>
              <w:rFonts w:hint="eastAsia"/>
            </w:rPr>
          </w:pPr>
          <w:hyperlink w:anchor="_Toc9763" w:history="1">
            <w:r>
              <w:rPr>
                <w:rFonts w:ascii="仿宋_GB2312" w:eastAsia="仿宋_GB2312" w:hint="eastAsia"/>
                <w:bCs/>
                <w:lang w:eastAsia="zh-CN"/>
              </w:rPr>
              <w:t xml:space="preserve">第三节 </w:t>
            </w:r>
            <w:r>
              <w:rPr>
                <w:bCs/>
                <w:lang w:eastAsia="zh-CN"/>
              </w:rPr>
              <w:t>抗震规划</w:t>
            </w:r>
            <w:r>
              <w:tab/>
            </w:r>
            <w:r>
              <w:fldChar w:fldCharType="begin"/>
            </w:r>
            <w:r>
              <w:instrText xml:space="preserve"> PAGEREF _Toc9763 \h </w:instrText>
            </w:r>
            <w:r>
              <w:fldChar w:fldCharType="separate"/>
            </w:r>
            <w:r>
              <w:t>22</w:t>
            </w:r>
            <w:r>
              <w:fldChar w:fldCharType="end"/>
            </w:r>
          </w:hyperlink>
        </w:p>
        <w:p w14:paraId="574E9ADF" w14:textId="77777777" w:rsidR="005F3797" w:rsidRDefault="00000000">
          <w:pPr>
            <w:pStyle w:val="TOC1"/>
            <w:tabs>
              <w:tab w:val="right" w:leader="dot" w:pos="9030"/>
            </w:tabs>
            <w:rPr>
              <w:rFonts w:hint="eastAsia"/>
            </w:rPr>
          </w:pPr>
          <w:hyperlink w:anchor="_Toc16614" w:history="1">
            <w:r>
              <w:rPr>
                <w:rFonts w:ascii="仿宋_GB2312" w:eastAsia="仿宋_GB2312" w:hint="eastAsia"/>
                <w:bCs/>
              </w:rPr>
              <w:t xml:space="preserve">第九章 </w:t>
            </w:r>
            <w:r>
              <w:rPr>
                <w:bCs/>
              </w:rPr>
              <w:t>村庄整治规划</w:t>
            </w:r>
            <w:r>
              <w:tab/>
            </w:r>
            <w:r>
              <w:fldChar w:fldCharType="begin"/>
            </w:r>
            <w:r>
              <w:instrText xml:space="preserve"> PAGEREF _Toc16614 \h </w:instrText>
            </w:r>
            <w:r>
              <w:fldChar w:fldCharType="separate"/>
            </w:r>
            <w:r>
              <w:t>23</w:t>
            </w:r>
            <w:r>
              <w:fldChar w:fldCharType="end"/>
            </w:r>
          </w:hyperlink>
        </w:p>
        <w:p w14:paraId="7D98532C" w14:textId="77777777" w:rsidR="005F3797" w:rsidRDefault="00000000">
          <w:pPr>
            <w:pStyle w:val="TOC2"/>
            <w:tabs>
              <w:tab w:val="right" w:leader="dot" w:pos="9030"/>
            </w:tabs>
            <w:rPr>
              <w:rFonts w:hint="eastAsia"/>
            </w:rPr>
          </w:pPr>
          <w:hyperlink w:anchor="_Toc477" w:history="1">
            <w:r>
              <w:rPr>
                <w:rFonts w:ascii="仿宋_GB2312" w:eastAsia="仿宋_GB2312" w:hint="eastAsia"/>
                <w:bCs/>
                <w:lang w:eastAsia="zh-CN"/>
              </w:rPr>
              <w:t xml:space="preserve">第一节 </w:t>
            </w:r>
            <w:r>
              <w:rPr>
                <w:bCs/>
                <w:lang w:eastAsia="zh-CN"/>
              </w:rPr>
              <w:t>农房改造</w:t>
            </w:r>
            <w:r>
              <w:tab/>
            </w:r>
            <w:r>
              <w:fldChar w:fldCharType="begin"/>
            </w:r>
            <w:r>
              <w:instrText xml:space="preserve"> PAGEREF _Toc477 \h </w:instrText>
            </w:r>
            <w:r>
              <w:fldChar w:fldCharType="separate"/>
            </w:r>
            <w:r>
              <w:t>23</w:t>
            </w:r>
            <w:r>
              <w:fldChar w:fldCharType="end"/>
            </w:r>
          </w:hyperlink>
        </w:p>
        <w:p w14:paraId="57BBA9FB" w14:textId="77777777" w:rsidR="005F3797" w:rsidRDefault="00000000">
          <w:pPr>
            <w:pStyle w:val="TOC2"/>
            <w:tabs>
              <w:tab w:val="right" w:leader="dot" w:pos="9030"/>
            </w:tabs>
            <w:rPr>
              <w:rFonts w:hint="eastAsia"/>
            </w:rPr>
          </w:pPr>
          <w:hyperlink w:anchor="_Toc14247" w:history="1">
            <w:r>
              <w:rPr>
                <w:rFonts w:ascii="仿宋_GB2312" w:eastAsia="仿宋_GB2312" w:hint="eastAsia"/>
                <w:bCs/>
                <w:lang w:eastAsia="zh-CN"/>
              </w:rPr>
              <w:t xml:space="preserve">第二节 </w:t>
            </w:r>
            <w:r>
              <w:rPr>
                <w:bCs/>
                <w:lang w:eastAsia="zh-CN"/>
              </w:rPr>
              <w:t>环境整治</w:t>
            </w:r>
            <w:r>
              <w:tab/>
            </w:r>
            <w:r>
              <w:fldChar w:fldCharType="begin"/>
            </w:r>
            <w:r>
              <w:instrText xml:space="preserve"> PAGEREF _Toc14247 \h </w:instrText>
            </w:r>
            <w:r>
              <w:fldChar w:fldCharType="separate"/>
            </w:r>
            <w:r>
              <w:t>24</w:t>
            </w:r>
            <w:r>
              <w:fldChar w:fldCharType="end"/>
            </w:r>
          </w:hyperlink>
        </w:p>
        <w:p w14:paraId="5574EAB5" w14:textId="77777777" w:rsidR="005F3797" w:rsidRDefault="00000000">
          <w:pPr>
            <w:pStyle w:val="TOC2"/>
            <w:tabs>
              <w:tab w:val="right" w:leader="dot" w:pos="9030"/>
            </w:tabs>
            <w:rPr>
              <w:rFonts w:hint="eastAsia"/>
            </w:rPr>
          </w:pPr>
          <w:hyperlink w:anchor="_Toc26346" w:history="1">
            <w:r>
              <w:rPr>
                <w:rFonts w:ascii="仿宋_GB2312" w:eastAsia="仿宋_GB2312" w:hint="eastAsia"/>
                <w:bCs/>
                <w:lang w:eastAsia="zh-CN"/>
              </w:rPr>
              <w:t xml:space="preserve">第三节 </w:t>
            </w:r>
            <w:r>
              <w:rPr>
                <w:bCs/>
                <w:lang w:eastAsia="zh-CN"/>
              </w:rPr>
              <w:t>风貌提升</w:t>
            </w:r>
            <w:r>
              <w:tab/>
            </w:r>
            <w:r>
              <w:fldChar w:fldCharType="begin"/>
            </w:r>
            <w:r>
              <w:instrText xml:space="preserve"> PAGEREF _Toc26346 \h </w:instrText>
            </w:r>
            <w:r>
              <w:fldChar w:fldCharType="separate"/>
            </w:r>
            <w:r>
              <w:t>24</w:t>
            </w:r>
            <w:r>
              <w:fldChar w:fldCharType="end"/>
            </w:r>
          </w:hyperlink>
        </w:p>
        <w:p w14:paraId="015D0A82" w14:textId="77777777" w:rsidR="005F3797" w:rsidRDefault="00000000">
          <w:pPr>
            <w:pStyle w:val="TOC2"/>
            <w:tabs>
              <w:tab w:val="right" w:leader="dot" w:pos="9030"/>
            </w:tabs>
            <w:rPr>
              <w:rFonts w:hint="eastAsia"/>
            </w:rPr>
          </w:pPr>
          <w:hyperlink w:anchor="_Toc30505" w:history="1">
            <w:r>
              <w:rPr>
                <w:rFonts w:ascii="仿宋_GB2312" w:eastAsia="仿宋_GB2312" w:hint="eastAsia"/>
                <w:bCs/>
                <w:lang w:eastAsia="zh-CN"/>
              </w:rPr>
              <w:t xml:space="preserve">第四节 </w:t>
            </w:r>
            <w:r>
              <w:rPr>
                <w:rFonts w:hint="eastAsia"/>
                <w:bCs/>
                <w:lang w:eastAsia="zh-CN"/>
              </w:rPr>
              <w:t>土地整治与</w:t>
            </w:r>
            <w:r>
              <w:rPr>
                <w:bCs/>
                <w:lang w:eastAsia="zh-CN"/>
              </w:rPr>
              <w:t>生态修复</w:t>
            </w:r>
            <w:r>
              <w:tab/>
            </w:r>
            <w:r>
              <w:fldChar w:fldCharType="begin"/>
            </w:r>
            <w:r>
              <w:instrText xml:space="preserve"> PAGEREF _Toc30505 \h </w:instrText>
            </w:r>
            <w:r>
              <w:fldChar w:fldCharType="separate"/>
            </w:r>
            <w:r>
              <w:t>25</w:t>
            </w:r>
            <w:r>
              <w:fldChar w:fldCharType="end"/>
            </w:r>
          </w:hyperlink>
        </w:p>
        <w:p w14:paraId="6968CE27" w14:textId="77777777" w:rsidR="005F3797" w:rsidRDefault="00000000">
          <w:pPr>
            <w:pStyle w:val="TOC1"/>
            <w:tabs>
              <w:tab w:val="right" w:leader="dot" w:pos="9030"/>
            </w:tabs>
            <w:rPr>
              <w:rFonts w:hint="eastAsia"/>
            </w:rPr>
          </w:pPr>
          <w:hyperlink w:anchor="_Toc31880" w:history="1">
            <w:r>
              <w:rPr>
                <w:rFonts w:ascii="仿宋_GB2312" w:eastAsia="仿宋_GB2312" w:hint="eastAsia"/>
                <w:bCs/>
              </w:rPr>
              <w:t xml:space="preserve">第十章 </w:t>
            </w:r>
            <w:r>
              <w:rPr>
                <w:bCs/>
              </w:rPr>
              <w:t>近期建设规划</w:t>
            </w:r>
            <w:r>
              <w:tab/>
            </w:r>
            <w:r>
              <w:fldChar w:fldCharType="begin"/>
            </w:r>
            <w:r>
              <w:instrText xml:space="preserve"> PAGEREF _Toc31880 \h </w:instrText>
            </w:r>
            <w:r>
              <w:fldChar w:fldCharType="separate"/>
            </w:r>
            <w:r>
              <w:t>26</w:t>
            </w:r>
            <w:r>
              <w:fldChar w:fldCharType="end"/>
            </w:r>
          </w:hyperlink>
        </w:p>
        <w:p w14:paraId="74B99F75" w14:textId="77777777" w:rsidR="005F3797" w:rsidRDefault="00000000">
          <w:pPr>
            <w:pStyle w:val="TOC1"/>
            <w:tabs>
              <w:tab w:val="right" w:leader="dot" w:pos="9030"/>
            </w:tabs>
            <w:rPr>
              <w:rFonts w:hint="eastAsia"/>
            </w:rPr>
          </w:pPr>
          <w:hyperlink w:anchor="_Toc22915" w:history="1">
            <w:r>
              <w:rPr>
                <w:rFonts w:ascii="仿宋_GB2312" w:eastAsia="仿宋_GB2312" w:hint="eastAsia"/>
                <w:bCs/>
              </w:rPr>
              <w:t xml:space="preserve">第十一章 </w:t>
            </w:r>
            <w:r>
              <w:rPr>
                <w:bCs/>
              </w:rPr>
              <w:t>规划实施措施</w:t>
            </w:r>
            <w:r>
              <w:tab/>
            </w:r>
            <w:r>
              <w:fldChar w:fldCharType="begin"/>
            </w:r>
            <w:r>
              <w:instrText xml:space="preserve"> PAGEREF _Toc22915 \h </w:instrText>
            </w:r>
            <w:r>
              <w:fldChar w:fldCharType="separate"/>
            </w:r>
            <w:r>
              <w:t>27</w:t>
            </w:r>
            <w:r>
              <w:fldChar w:fldCharType="end"/>
            </w:r>
          </w:hyperlink>
        </w:p>
        <w:p w14:paraId="10274963" w14:textId="77777777" w:rsidR="005F3797" w:rsidRDefault="00000000">
          <w:pPr>
            <w:pStyle w:val="TOC2"/>
            <w:tabs>
              <w:tab w:val="right" w:leader="dot" w:pos="9030"/>
            </w:tabs>
            <w:rPr>
              <w:rFonts w:hint="eastAsia"/>
            </w:rPr>
          </w:pPr>
          <w:hyperlink w:anchor="_Toc3320" w:history="1">
            <w:r>
              <w:rPr>
                <w:rFonts w:ascii="仿宋_GB2312" w:eastAsia="仿宋_GB2312" w:hint="eastAsia"/>
                <w:bCs/>
                <w:lang w:eastAsia="zh-CN"/>
              </w:rPr>
              <w:t xml:space="preserve">第一节 </w:t>
            </w:r>
            <w:r>
              <w:rPr>
                <w:bCs/>
                <w:lang w:eastAsia="zh-CN"/>
              </w:rPr>
              <w:t>实施措施</w:t>
            </w:r>
            <w:r>
              <w:tab/>
            </w:r>
            <w:r>
              <w:fldChar w:fldCharType="begin"/>
            </w:r>
            <w:r>
              <w:instrText xml:space="preserve"> PAGEREF _Toc3320 \h </w:instrText>
            </w:r>
            <w:r>
              <w:fldChar w:fldCharType="separate"/>
            </w:r>
            <w:r>
              <w:t>27</w:t>
            </w:r>
            <w:r>
              <w:fldChar w:fldCharType="end"/>
            </w:r>
          </w:hyperlink>
        </w:p>
        <w:p w14:paraId="4E37146F" w14:textId="77777777" w:rsidR="005F3797" w:rsidRDefault="00000000">
          <w:pPr>
            <w:pStyle w:val="TOC2"/>
            <w:tabs>
              <w:tab w:val="right" w:leader="dot" w:pos="9030"/>
            </w:tabs>
            <w:rPr>
              <w:rFonts w:hint="eastAsia"/>
            </w:rPr>
          </w:pPr>
          <w:hyperlink w:anchor="_Toc7768" w:history="1">
            <w:r>
              <w:rPr>
                <w:rFonts w:ascii="仿宋_GB2312" w:eastAsia="仿宋_GB2312" w:hint="eastAsia"/>
                <w:bCs/>
                <w:lang w:eastAsia="zh-CN"/>
              </w:rPr>
              <w:t xml:space="preserve">第二节 </w:t>
            </w:r>
            <w:r>
              <w:rPr>
                <w:bCs/>
                <w:lang w:eastAsia="zh-CN"/>
              </w:rPr>
              <w:t>实施方案</w:t>
            </w:r>
            <w:r>
              <w:tab/>
            </w:r>
            <w:r>
              <w:fldChar w:fldCharType="begin"/>
            </w:r>
            <w:r>
              <w:instrText xml:space="preserve"> PAGEREF _Toc7768 \h </w:instrText>
            </w:r>
            <w:r>
              <w:fldChar w:fldCharType="separate"/>
            </w:r>
            <w:r>
              <w:t>28</w:t>
            </w:r>
            <w:r>
              <w:fldChar w:fldCharType="end"/>
            </w:r>
          </w:hyperlink>
        </w:p>
        <w:p w14:paraId="3217CC61" w14:textId="77777777" w:rsidR="005F3797" w:rsidRDefault="00000000">
          <w:pPr>
            <w:pStyle w:val="TOC1"/>
            <w:tabs>
              <w:tab w:val="right" w:leader="dot" w:pos="9030"/>
            </w:tabs>
            <w:rPr>
              <w:rFonts w:hint="eastAsia"/>
            </w:rPr>
          </w:pPr>
          <w:hyperlink w:anchor="_Toc1583" w:history="1">
            <w:r>
              <w:rPr>
                <w:rFonts w:ascii="仿宋_GB2312" w:eastAsia="仿宋_GB2312" w:hint="eastAsia"/>
                <w:bCs/>
              </w:rPr>
              <w:t xml:space="preserve">第十二章 </w:t>
            </w:r>
            <w:r>
              <w:rPr>
                <w:bCs/>
              </w:rPr>
              <w:t>附则</w:t>
            </w:r>
            <w:r>
              <w:tab/>
            </w:r>
            <w:r>
              <w:fldChar w:fldCharType="begin"/>
            </w:r>
            <w:r>
              <w:instrText xml:space="preserve"> PAGEREF _Toc1583 \h </w:instrText>
            </w:r>
            <w:r>
              <w:fldChar w:fldCharType="separate"/>
            </w:r>
            <w:r>
              <w:t>29</w:t>
            </w:r>
            <w:r>
              <w:fldChar w:fldCharType="end"/>
            </w:r>
          </w:hyperlink>
        </w:p>
        <w:p w14:paraId="560867D9" w14:textId="77777777" w:rsidR="005F3797" w:rsidRDefault="00000000">
          <w:pPr>
            <w:pStyle w:val="TOC10"/>
            <w:numPr>
              <w:ilvl w:val="0"/>
              <w:numId w:val="0"/>
            </w:numPr>
            <w:spacing w:before="480"/>
            <w:jc w:val="left"/>
            <w:rPr>
              <w:rFonts w:hint="eastAsia"/>
              <w:color w:val="auto"/>
            </w:rPr>
          </w:pPr>
          <w:r>
            <w:rPr>
              <w:color w:val="auto"/>
              <w:lang w:val="zh-CN"/>
            </w:rPr>
            <w:lastRenderedPageBreak/>
            <w:fldChar w:fldCharType="end"/>
          </w:r>
        </w:p>
      </w:sdtContent>
    </w:sdt>
    <w:p w14:paraId="1B84DC08" w14:textId="77777777" w:rsidR="005F3797" w:rsidRDefault="00000000">
      <w:pPr>
        <w:pStyle w:val="1"/>
        <w:spacing w:before="480"/>
        <w:rPr>
          <w:rFonts w:hint="eastAsia"/>
          <w:b/>
          <w:bCs/>
        </w:rPr>
      </w:pPr>
      <w:bookmarkStart w:id="0" w:name="_bookmark0"/>
      <w:bookmarkStart w:id="1" w:name="_Toc168500113"/>
      <w:bookmarkStart w:id="2" w:name="_Toc168661232"/>
      <w:bookmarkStart w:id="3" w:name="_Toc168658788"/>
      <w:bookmarkStart w:id="4" w:name="_Toc168490985"/>
      <w:bookmarkStart w:id="5" w:name="_Toc10749"/>
      <w:bookmarkEnd w:id="0"/>
      <w:proofErr w:type="spellStart"/>
      <w:r>
        <w:rPr>
          <w:b/>
          <w:bCs/>
        </w:rPr>
        <w:t>总则</w:t>
      </w:r>
      <w:bookmarkEnd w:id="1"/>
      <w:bookmarkEnd w:id="2"/>
      <w:bookmarkEnd w:id="3"/>
      <w:bookmarkEnd w:id="4"/>
      <w:bookmarkEnd w:id="5"/>
      <w:proofErr w:type="spellEnd"/>
    </w:p>
    <w:p w14:paraId="52F9DD78" w14:textId="77777777" w:rsidR="005F3797" w:rsidRDefault="00000000">
      <w:pPr>
        <w:pStyle w:val="3"/>
        <w:rPr>
          <w:rFonts w:hint="eastAsia"/>
          <w:lang w:eastAsia="zh-CN"/>
        </w:rPr>
      </w:pPr>
      <w:bookmarkStart w:id="6" w:name="_Toc168661233"/>
      <w:bookmarkStart w:id="7" w:name="_Toc168658789"/>
      <w:r>
        <w:rPr>
          <w:rFonts w:hint="eastAsia"/>
          <w:lang w:eastAsia="zh-CN"/>
        </w:rPr>
        <w:t>规划目的</w:t>
      </w:r>
      <w:bookmarkEnd w:id="6"/>
      <w:bookmarkEnd w:id="7"/>
    </w:p>
    <w:p w14:paraId="56B23822" w14:textId="77777777" w:rsidR="005F3797" w:rsidRDefault="00000000">
      <w:pPr>
        <w:autoSpaceDE w:val="0"/>
        <w:autoSpaceDN w:val="0"/>
        <w:adjustRightInd w:val="0"/>
        <w:snapToGrid w:val="0"/>
        <w:spacing w:before="100" w:beforeAutospacing="1" w:after="100" w:afterAutospacing="1" w:line="360" w:lineRule="auto"/>
        <w:ind w:left="851"/>
        <w:jc w:val="both"/>
        <w:rPr>
          <w:rFonts w:hint="eastAsia"/>
          <w:spacing w:val="-3"/>
          <w:lang w:eastAsia="zh-CN"/>
        </w:rPr>
      </w:pPr>
      <w:r>
        <w:rPr>
          <w:rFonts w:ascii="仿宋" w:eastAsia="仿宋" w:hAnsi="仿宋" w:hint="eastAsia"/>
          <w:spacing w:val="-3"/>
          <w:sz w:val="28"/>
          <w:szCs w:val="28"/>
          <w:lang w:eastAsia="zh-CN"/>
        </w:rPr>
        <w:t>贯彻落实《中共中央国务院关于建立国土空间规划体系并监督实施的若干意见》（中发〔</w:t>
      </w:r>
      <w:r>
        <w:rPr>
          <w:rFonts w:ascii="仿宋" w:eastAsia="仿宋" w:hAnsi="仿宋"/>
          <w:spacing w:val="-3"/>
          <w:sz w:val="28"/>
          <w:szCs w:val="28"/>
          <w:lang w:eastAsia="zh-CN"/>
        </w:rPr>
        <w:t>2019</w:t>
      </w:r>
      <w:r>
        <w:rPr>
          <w:rFonts w:ascii="仿宋" w:eastAsia="仿宋" w:hAnsi="仿宋" w:hint="eastAsia"/>
          <w:spacing w:val="-3"/>
          <w:sz w:val="28"/>
          <w:szCs w:val="28"/>
          <w:lang w:eastAsia="zh-CN"/>
        </w:rPr>
        <w:t>〕</w:t>
      </w:r>
      <w:r>
        <w:rPr>
          <w:rFonts w:ascii="仿宋" w:eastAsia="仿宋" w:hAnsi="仿宋"/>
          <w:spacing w:val="-3"/>
          <w:sz w:val="28"/>
          <w:szCs w:val="28"/>
          <w:lang w:eastAsia="zh-CN"/>
        </w:rPr>
        <w:t>18</w:t>
      </w:r>
      <w:r>
        <w:rPr>
          <w:rFonts w:ascii="仿宋" w:eastAsia="仿宋" w:hAnsi="仿宋" w:hint="eastAsia"/>
          <w:spacing w:val="-3"/>
          <w:sz w:val="28"/>
          <w:szCs w:val="28"/>
          <w:lang w:eastAsia="zh-CN"/>
        </w:rPr>
        <w:t>号）和《自然资源部办公厅关于加强村庄规划促进乡村振兴的通知》（自然资办发〔</w:t>
      </w:r>
      <w:r>
        <w:rPr>
          <w:rFonts w:ascii="仿宋" w:eastAsia="仿宋" w:hAnsi="仿宋"/>
          <w:spacing w:val="-3"/>
          <w:sz w:val="28"/>
          <w:szCs w:val="28"/>
          <w:lang w:eastAsia="zh-CN"/>
        </w:rPr>
        <w:t>2019</w:t>
      </w:r>
      <w:r>
        <w:rPr>
          <w:rFonts w:ascii="仿宋" w:eastAsia="仿宋" w:hAnsi="仿宋" w:hint="eastAsia"/>
          <w:spacing w:val="-3"/>
          <w:sz w:val="28"/>
          <w:szCs w:val="28"/>
          <w:lang w:eastAsia="zh-CN"/>
        </w:rPr>
        <w:t>〕</w:t>
      </w:r>
      <w:r>
        <w:rPr>
          <w:rFonts w:ascii="仿宋" w:eastAsia="仿宋" w:hAnsi="仿宋"/>
          <w:spacing w:val="-3"/>
          <w:sz w:val="28"/>
          <w:szCs w:val="28"/>
          <w:lang w:eastAsia="zh-CN"/>
        </w:rPr>
        <w:t>35</w:t>
      </w:r>
      <w:r>
        <w:rPr>
          <w:rFonts w:ascii="仿宋" w:eastAsia="仿宋" w:hAnsi="仿宋" w:hint="eastAsia"/>
          <w:spacing w:val="-3"/>
          <w:sz w:val="28"/>
          <w:szCs w:val="28"/>
          <w:lang w:eastAsia="zh-CN"/>
        </w:rPr>
        <w:t>号），保障昌图县乡村振兴战略实施，加快农业农村现代化发展，提升乡村空间治</w:t>
      </w:r>
      <w:r>
        <w:rPr>
          <w:rFonts w:ascii="仿宋" w:eastAsia="仿宋" w:hint="eastAsia"/>
          <w:spacing w:val="-3"/>
          <w:sz w:val="28"/>
          <w:szCs w:val="28"/>
          <w:lang w:eastAsia="zh-CN"/>
        </w:rPr>
        <w:t>理能力，规范乡村地区规划建设管理。</w:t>
      </w:r>
    </w:p>
    <w:p w14:paraId="0E204DA4" w14:textId="77777777" w:rsidR="005F3797" w:rsidRDefault="00000000">
      <w:pPr>
        <w:pStyle w:val="3"/>
        <w:rPr>
          <w:rFonts w:hint="eastAsia"/>
          <w:lang w:eastAsia="zh-CN"/>
        </w:rPr>
      </w:pPr>
      <w:bookmarkStart w:id="8" w:name="_Toc168661234"/>
      <w:bookmarkStart w:id="9" w:name="_Toc168658790"/>
      <w:r>
        <w:rPr>
          <w:lang w:eastAsia="zh-CN"/>
        </w:rPr>
        <w:t>指导思想</w:t>
      </w:r>
      <w:bookmarkEnd w:id="8"/>
      <w:bookmarkEnd w:id="9"/>
    </w:p>
    <w:p w14:paraId="084F4587" w14:textId="3759F047" w:rsidR="005F3797" w:rsidRDefault="00000000">
      <w:pPr>
        <w:pStyle w:val="a1"/>
        <w:adjustRightInd w:val="0"/>
        <w:snapToGrid w:val="0"/>
        <w:spacing w:beforeLines="50" w:before="120" w:afterLines="50" w:after="120" w:line="360" w:lineRule="auto"/>
        <w:ind w:left="851"/>
        <w:jc w:val="both"/>
        <w:rPr>
          <w:rFonts w:hint="eastAsia"/>
          <w:spacing w:val="-9"/>
          <w:lang w:eastAsia="zh-CN"/>
        </w:rPr>
      </w:pPr>
      <w:r>
        <w:rPr>
          <w:spacing w:val="-3"/>
          <w:lang w:eastAsia="zh-CN"/>
        </w:rPr>
        <w:t>以习近平新时代中国特色社会主义思想为指导，全面贯彻党的二十大精神，紧紧围绕统筹推进“</w:t>
      </w:r>
      <w:r w:rsidR="002F2A06">
        <w:rPr>
          <w:rFonts w:hint="eastAsia"/>
          <w:spacing w:val="-3"/>
          <w:lang w:eastAsia="zh-CN"/>
        </w:rPr>
        <w:t>四个</w:t>
      </w:r>
      <w:r>
        <w:rPr>
          <w:spacing w:val="-3"/>
          <w:lang w:eastAsia="zh-CN"/>
        </w:rPr>
        <w:t>”总体布局和协调推进“四个全面”战略布局，坚持新发展理念，坚持以人民为中心，坚持一切从实际出发，认识、尊重、顺应村庄</w:t>
      </w:r>
      <w:r>
        <w:rPr>
          <w:lang w:eastAsia="zh-CN"/>
        </w:rPr>
        <w:t>发展规律</w:t>
      </w:r>
      <w:r>
        <w:rPr>
          <w:rFonts w:hint="eastAsia"/>
          <w:lang w:eastAsia="zh-CN"/>
        </w:rPr>
        <w:t>，</w:t>
      </w:r>
      <w:r>
        <w:rPr>
          <w:spacing w:val="-3"/>
          <w:lang w:eastAsia="zh-CN"/>
        </w:rPr>
        <w:t>加快提高村庄各类用地利用效率，优化乡村空间布</w:t>
      </w:r>
      <w:r>
        <w:rPr>
          <w:spacing w:val="-9"/>
          <w:lang w:eastAsia="zh-CN"/>
        </w:rPr>
        <w:t>局，同时推动城乡要素资源流动，助力昌图县乡村振兴发展。</w:t>
      </w:r>
    </w:p>
    <w:p w14:paraId="642B0151" w14:textId="77777777" w:rsidR="005F3797" w:rsidRDefault="00000000">
      <w:pPr>
        <w:pStyle w:val="a1"/>
        <w:adjustRightInd w:val="0"/>
        <w:snapToGrid w:val="0"/>
        <w:spacing w:beforeLines="50" w:before="120" w:afterLines="50" w:after="120" w:line="360" w:lineRule="auto"/>
        <w:ind w:left="851"/>
        <w:jc w:val="both"/>
        <w:rPr>
          <w:rFonts w:hint="eastAsia"/>
          <w:spacing w:val="-9"/>
          <w:lang w:eastAsia="zh-CN"/>
        </w:rPr>
      </w:pPr>
      <w:r>
        <w:rPr>
          <w:spacing w:val="-3"/>
          <w:lang w:eastAsia="zh-CN"/>
        </w:rPr>
        <w:t>坚决贯彻党的二十届三中全会的指导方</w:t>
      </w:r>
      <w:r>
        <w:rPr>
          <w:rFonts w:hint="eastAsia"/>
          <w:spacing w:val="-3"/>
          <w:lang w:eastAsia="zh-CN"/>
        </w:rPr>
        <w:t>针</w:t>
      </w:r>
      <w:r>
        <w:rPr>
          <w:spacing w:val="-3"/>
          <w:lang w:eastAsia="zh-CN"/>
        </w:rPr>
        <w:t>，</w:t>
      </w:r>
      <w:r>
        <w:rPr>
          <w:rFonts w:hint="eastAsia"/>
          <w:spacing w:val="-3"/>
          <w:lang w:eastAsia="zh-CN"/>
        </w:rPr>
        <w:t>明确</w:t>
      </w:r>
      <w:r>
        <w:rPr>
          <w:spacing w:val="-3"/>
          <w:lang w:eastAsia="zh-CN"/>
        </w:rPr>
        <w:t>城乡融合发展是中国式现代化的必然要求。必须统筹新型工业化、新型城镇化和乡村全面振兴，全面提高城乡规划、建设、治理融合水平，促进城乡要素平等交换、双向流动，缩小城乡差别，促进城乡共同繁荣发展。要健全推进新型城镇化体制机制，巩固和完善农村基本经营制度，完善强农惠农富农支持制度，深化土地制度改革。</w:t>
      </w:r>
    </w:p>
    <w:p w14:paraId="60DE5FE2" w14:textId="77777777" w:rsidR="005F3797" w:rsidRDefault="00000000">
      <w:pPr>
        <w:pStyle w:val="3"/>
        <w:rPr>
          <w:rFonts w:hint="eastAsia"/>
          <w:lang w:eastAsia="zh-CN"/>
        </w:rPr>
      </w:pPr>
      <w:bookmarkStart w:id="10" w:name="_Toc168658791"/>
      <w:bookmarkStart w:id="11" w:name="_Toc168661235"/>
      <w:r>
        <w:rPr>
          <w:lang w:eastAsia="zh-CN"/>
        </w:rPr>
        <w:t>规划原则</w:t>
      </w:r>
      <w:bookmarkEnd w:id="10"/>
      <w:bookmarkEnd w:id="11"/>
    </w:p>
    <w:p w14:paraId="4E114AAD" w14:textId="77777777" w:rsidR="005F3797" w:rsidRDefault="00000000">
      <w:pPr>
        <w:pStyle w:val="a1"/>
        <w:adjustRightInd w:val="0"/>
        <w:snapToGrid w:val="0"/>
        <w:spacing w:beforeLines="50" w:before="120" w:afterLines="50" w:after="120" w:line="360" w:lineRule="auto"/>
        <w:ind w:left="851"/>
        <w:jc w:val="both"/>
        <w:rPr>
          <w:rFonts w:hint="eastAsia"/>
          <w:spacing w:val="-3"/>
          <w:lang w:eastAsia="zh-CN"/>
        </w:rPr>
      </w:pPr>
      <w:r>
        <w:rPr>
          <w:spacing w:val="-3"/>
          <w:lang w:eastAsia="zh-CN"/>
        </w:rPr>
        <w:t>1.因地制宜，分类指导充分考虑村庄现实情况和未来发展诉求，根据上位规划总体要求，</w:t>
      </w:r>
      <w:r>
        <w:rPr>
          <w:rFonts w:hint="eastAsia"/>
          <w:spacing w:val="-3"/>
          <w:lang w:eastAsia="zh-CN"/>
        </w:rPr>
        <w:t>金山村</w:t>
      </w:r>
      <w:r>
        <w:rPr>
          <w:spacing w:val="-3"/>
          <w:lang w:eastAsia="zh-CN"/>
        </w:rPr>
        <w:t>作为</w:t>
      </w:r>
      <w:r>
        <w:rPr>
          <w:rFonts w:hint="eastAsia"/>
          <w:spacing w:val="-3"/>
          <w:lang w:eastAsia="zh-CN"/>
        </w:rPr>
        <w:t>集聚建设</w:t>
      </w:r>
      <w:r>
        <w:rPr>
          <w:spacing w:val="-3"/>
          <w:lang w:eastAsia="zh-CN"/>
        </w:rPr>
        <w:t>类村庄进行编制，提高村庄</w:t>
      </w:r>
      <w:r>
        <w:rPr>
          <w:spacing w:val="-3"/>
          <w:lang w:eastAsia="zh-CN"/>
        </w:rPr>
        <w:lastRenderedPageBreak/>
        <w:t>规划的实用性。</w:t>
      </w:r>
    </w:p>
    <w:p w14:paraId="086AA611" w14:textId="77777777" w:rsidR="005F3797" w:rsidRDefault="00000000">
      <w:pPr>
        <w:pStyle w:val="a1"/>
        <w:adjustRightInd w:val="0"/>
        <w:snapToGrid w:val="0"/>
        <w:spacing w:beforeLines="50" w:before="120" w:afterLines="50" w:after="120" w:line="360" w:lineRule="auto"/>
        <w:ind w:left="851"/>
        <w:jc w:val="both"/>
        <w:rPr>
          <w:rFonts w:hint="eastAsia"/>
          <w:spacing w:val="-3"/>
          <w:lang w:eastAsia="zh-CN"/>
        </w:rPr>
      </w:pPr>
      <w:r>
        <w:rPr>
          <w:spacing w:val="-3"/>
          <w:lang w:eastAsia="zh-CN"/>
        </w:rPr>
        <w:t>2.激发活力，促进发展挖掘乡村产业、文化、生态等资源要素，引导乡村经济发展，增加乡村“造血”功能，促进村庄整体提升。</w:t>
      </w:r>
    </w:p>
    <w:p w14:paraId="7E719E22" w14:textId="77777777" w:rsidR="005F3797" w:rsidRDefault="00000000">
      <w:pPr>
        <w:pStyle w:val="a1"/>
        <w:adjustRightInd w:val="0"/>
        <w:snapToGrid w:val="0"/>
        <w:spacing w:beforeLines="50" w:before="120" w:afterLines="50" w:after="120" w:line="360" w:lineRule="auto"/>
        <w:ind w:left="851"/>
        <w:jc w:val="both"/>
        <w:rPr>
          <w:rFonts w:hint="eastAsia"/>
          <w:spacing w:val="-3"/>
          <w:lang w:eastAsia="zh-CN"/>
        </w:rPr>
      </w:pPr>
      <w:r>
        <w:rPr>
          <w:spacing w:val="-3"/>
          <w:lang w:eastAsia="zh-CN"/>
        </w:rPr>
        <w:t>3.保护资源，节约用地统筹保护好各类资源，切实保护耕地，确保粮食安全，合理利用非耕地进行建设用地布局，鼓励农村建设用地节约集约利用。</w:t>
      </w:r>
    </w:p>
    <w:p w14:paraId="67CC74E3" w14:textId="77777777" w:rsidR="005F3797" w:rsidRDefault="00000000">
      <w:pPr>
        <w:pStyle w:val="a1"/>
        <w:adjustRightInd w:val="0"/>
        <w:snapToGrid w:val="0"/>
        <w:spacing w:beforeLines="50" w:before="120" w:afterLines="50" w:after="120" w:line="360" w:lineRule="auto"/>
        <w:ind w:left="851"/>
        <w:jc w:val="both"/>
        <w:rPr>
          <w:rFonts w:hint="eastAsia"/>
          <w:spacing w:val="-3"/>
          <w:lang w:eastAsia="zh-CN"/>
        </w:rPr>
      </w:pPr>
      <w:r>
        <w:rPr>
          <w:spacing w:val="-3"/>
          <w:lang w:eastAsia="zh-CN"/>
        </w:rPr>
        <w:t>4.生态优先，落实管控要始终贯彻生态、绿色、低碳的发展理念，节约集约利用土地、水、能源等资源，优先保护好各类生态要素，提高村庄规划的刚性约束能力和综合统筹能力，落实好、衔接好上级国土空间规划和各类专项规划等规划管控要求。</w:t>
      </w:r>
    </w:p>
    <w:p w14:paraId="29AD1018" w14:textId="77777777" w:rsidR="005F3797" w:rsidRDefault="00000000">
      <w:pPr>
        <w:pStyle w:val="a1"/>
        <w:adjustRightInd w:val="0"/>
        <w:snapToGrid w:val="0"/>
        <w:spacing w:beforeLines="50" w:before="120" w:afterLines="50" w:after="120" w:line="360" w:lineRule="auto"/>
        <w:ind w:left="851"/>
        <w:jc w:val="both"/>
        <w:rPr>
          <w:rFonts w:hint="eastAsia"/>
          <w:spacing w:val="-3"/>
          <w:lang w:eastAsia="zh-CN"/>
        </w:rPr>
      </w:pPr>
      <w:r>
        <w:rPr>
          <w:spacing w:val="-3"/>
          <w:lang w:eastAsia="zh-CN"/>
        </w:rPr>
        <w:t>5.传承文化、突出特色保护文化资源，修复特色风貌。传承村庄文化，延续传统特色，尊重本土民俗风情和生活习惯，营造舒适宁静的生产生活氛围。</w:t>
      </w:r>
    </w:p>
    <w:p w14:paraId="6F4F2436" w14:textId="77777777" w:rsidR="005F3797" w:rsidRDefault="00000000">
      <w:pPr>
        <w:pStyle w:val="3"/>
        <w:rPr>
          <w:rFonts w:hint="eastAsia"/>
          <w:lang w:eastAsia="zh-CN"/>
        </w:rPr>
      </w:pPr>
      <w:bookmarkStart w:id="12" w:name="_Toc168661236"/>
      <w:bookmarkStart w:id="13" w:name="_Toc168658792"/>
      <w:r>
        <w:rPr>
          <w:lang w:eastAsia="zh-CN"/>
        </w:rPr>
        <w:t>规划依据</w:t>
      </w:r>
      <w:bookmarkEnd w:id="12"/>
      <w:bookmarkEnd w:id="13"/>
    </w:p>
    <w:p w14:paraId="4A2D0DFF" w14:textId="77777777" w:rsidR="005F3797" w:rsidRDefault="00000000">
      <w:pPr>
        <w:pStyle w:val="a1"/>
        <w:adjustRightInd w:val="0"/>
        <w:snapToGrid w:val="0"/>
        <w:spacing w:beforeLines="50" w:before="120" w:afterLines="50" w:after="120" w:line="360" w:lineRule="auto"/>
        <w:ind w:left="851"/>
        <w:jc w:val="both"/>
        <w:rPr>
          <w:rFonts w:hint="eastAsia"/>
          <w:lang w:eastAsia="zh-CN"/>
        </w:rPr>
      </w:pPr>
      <w:r>
        <w:rPr>
          <w:rFonts w:cs="仿宋"/>
          <w:lang w:eastAsia="zh-CN"/>
        </w:rPr>
        <w:t>1.</w:t>
      </w:r>
      <w:r>
        <w:rPr>
          <w:lang w:eastAsia="zh-CN"/>
        </w:rPr>
        <w:t>法律法规</w:t>
      </w:r>
    </w:p>
    <w:p w14:paraId="3D7EDC82" w14:textId="77777777" w:rsidR="005F3797" w:rsidRDefault="00000000">
      <w:pPr>
        <w:pStyle w:val="a1"/>
        <w:adjustRightInd w:val="0"/>
        <w:snapToGrid w:val="0"/>
        <w:spacing w:beforeLines="50" w:before="120" w:afterLines="50" w:after="120" w:line="360" w:lineRule="auto"/>
        <w:ind w:left="851"/>
        <w:jc w:val="both"/>
        <w:rPr>
          <w:rFonts w:cs="仿宋" w:hint="eastAsia"/>
          <w:lang w:eastAsia="zh-CN"/>
        </w:rPr>
      </w:pPr>
      <w:r>
        <w:rPr>
          <w:lang w:eastAsia="zh-CN"/>
        </w:rPr>
        <w:t>（</w:t>
      </w:r>
      <w:r>
        <w:rPr>
          <w:rFonts w:cs="仿宋"/>
          <w:lang w:eastAsia="zh-CN"/>
        </w:rPr>
        <w:t>1</w:t>
      </w:r>
      <w:r>
        <w:rPr>
          <w:lang w:eastAsia="zh-CN"/>
        </w:rPr>
        <w:t>）《中华人民共和国城乡规划法》</w:t>
      </w:r>
      <w:r>
        <w:rPr>
          <w:rFonts w:cs="仿宋"/>
          <w:lang w:eastAsia="zh-CN"/>
        </w:rPr>
        <w:t>(2019</w:t>
      </w:r>
      <w:r>
        <w:rPr>
          <w:lang w:eastAsia="zh-CN"/>
        </w:rPr>
        <w:t>年修正</w:t>
      </w:r>
      <w:r>
        <w:rPr>
          <w:rFonts w:cs="仿宋"/>
          <w:lang w:eastAsia="zh-CN"/>
        </w:rPr>
        <w:t>)</w:t>
      </w:r>
    </w:p>
    <w:p w14:paraId="46DE3E25" w14:textId="77777777" w:rsidR="005F3797" w:rsidRDefault="00000000">
      <w:pPr>
        <w:pStyle w:val="a1"/>
        <w:adjustRightInd w:val="0"/>
        <w:snapToGrid w:val="0"/>
        <w:spacing w:beforeLines="50" w:before="120" w:afterLines="50" w:after="120" w:line="360" w:lineRule="auto"/>
        <w:ind w:left="851"/>
        <w:jc w:val="both"/>
        <w:rPr>
          <w:rFonts w:cs="仿宋" w:hint="eastAsia"/>
          <w:lang w:eastAsia="zh-CN"/>
        </w:rPr>
      </w:pPr>
      <w:r>
        <w:rPr>
          <w:lang w:eastAsia="zh-CN"/>
        </w:rPr>
        <w:t>（</w:t>
      </w:r>
      <w:r>
        <w:rPr>
          <w:rFonts w:cs="仿宋"/>
          <w:lang w:eastAsia="zh-CN"/>
        </w:rPr>
        <w:t>2</w:t>
      </w:r>
      <w:r>
        <w:rPr>
          <w:lang w:eastAsia="zh-CN"/>
        </w:rPr>
        <w:t>）《中华人民共和国土地管理法》</w:t>
      </w:r>
      <w:r>
        <w:rPr>
          <w:rFonts w:cs="仿宋"/>
          <w:lang w:eastAsia="zh-CN"/>
        </w:rPr>
        <w:t>(2019</w:t>
      </w:r>
      <w:r>
        <w:rPr>
          <w:lang w:eastAsia="zh-CN"/>
        </w:rPr>
        <w:t>年修正</w:t>
      </w:r>
      <w:r>
        <w:rPr>
          <w:rFonts w:cs="仿宋"/>
          <w:lang w:eastAsia="zh-CN"/>
        </w:rPr>
        <w:t>)</w:t>
      </w:r>
    </w:p>
    <w:p w14:paraId="5702DFE4" w14:textId="77777777" w:rsidR="005F3797" w:rsidRDefault="00000000">
      <w:pPr>
        <w:pStyle w:val="a1"/>
        <w:adjustRightInd w:val="0"/>
        <w:snapToGrid w:val="0"/>
        <w:spacing w:beforeLines="50" w:before="120" w:afterLines="50" w:after="120" w:line="360" w:lineRule="auto"/>
        <w:ind w:left="851"/>
        <w:jc w:val="both"/>
        <w:rPr>
          <w:rFonts w:hint="eastAsia"/>
          <w:lang w:eastAsia="zh-CN"/>
        </w:rPr>
      </w:pPr>
      <w:r>
        <w:rPr>
          <w:lang w:eastAsia="zh-CN"/>
        </w:rPr>
        <w:t>（</w:t>
      </w:r>
      <w:r>
        <w:rPr>
          <w:rFonts w:cs="仿宋"/>
          <w:spacing w:val="-2"/>
          <w:lang w:eastAsia="zh-CN"/>
        </w:rPr>
        <w:t>3</w:t>
      </w:r>
      <w:r>
        <w:rPr>
          <w:lang w:eastAsia="zh-CN"/>
        </w:rPr>
        <w:t>）《中华</w:t>
      </w:r>
      <w:r>
        <w:rPr>
          <w:spacing w:val="-3"/>
          <w:lang w:eastAsia="zh-CN"/>
        </w:rPr>
        <w:t>人</w:t>
      </w:r>
      <w:r>
        <w:rPr>
          <w:lang w:eastAsia="zh-CN"/>
        </w:rPr>
        <w:t>民共</w:t>
      </w:r>
      <w:r>
        <w:rPr>
          <w:spacing w:val="-3"/>
          <w:lang w:eastAsia="zh-CN"/>
        </w:rPr>
        <w:t>和国</w:t>
      </w:r>
      <w:r>
        <w:rPr>
          <w:lang w:eastAsia="zh-CN"/>
        </w:rPr>
        <w:t>农业</w:t>
      </w:r>
      <w:r>
        <w:rPr>
          <w:spacing w:val="-3"/>
          <w:lang w:eastAsia="zh-CN"/>
        </w:rPr>
        <w:t>法</w:t>
      </w:r>
      <w:r>
        <w:rPr>
          <w:spacing w:val="-140"/>
          <w:lang w:eastAsia="zh-CN"/>
        </w:rPr>
        <w:t>》</w:t>
      </w:r>
      <w:r>
        <w:rPr>
          <w:spacing w:val="1"/>
          <w:lang w:eastAsia="zh-CN"/>
        </w:rPr>
        <w:t>（</w:t>
      </w:r>
      <w:r>
        <w:rPr>
          <w:rFonts w:cs="仿宋"/>
          <w:spacing w:val="-2"/>
          <w:lang w:eastAsia="zh-CN"/>
        </w:rPr>
        <w:t>20</w:t>
      </w:r>
      <w:r>
        <w:rPr>
          <w:rFonts w:cs="仿宋"/>
          <w:lang w:eastAsia="zh-CN"/>
        </w:rPr>
        <w:t>12</w:t>
      </w:r>
      <w:r>
        <w:rPr>
          <w:lang w:eastAsia="zh-CN"/>
        </w:rPr>
        <w:t>年</w:t>
      </w:r>
      <w:r>
        <w:rPr>
          <w:spacing w:val="-3"/>
          <w:lang w:eastAsia="zh-CN"/>
        </w:rPr>
        <w:t>修</w:t>
      </w:r>
      <w:r>
        <w:rPr>
          <w:lang w:eastAsia="zh-CN"/>
        </w:rPr>
        <w:t>订版）</w:t>
      </w:r>
    </w:p>
    <w:p w14:paraId="24540E7D" w14:textId="77777777" w:rsidR="005F3797" w:rsidRDefault="00000000">
      <w:pPr>
        <w:pStyle w:val="a1"/>
        <w:adjustRightInd w:val="0"/>
        <w:snapToGrid w:val="0"/>
        <w:spacing w:beforeLines="50" w:before="120" w:afterLines="50" w:after="120" w:line="360" w:lineRule="auto"/>
        <w:ind w:left="851"/>
        <w:jc w:val="both"/>
        <w:rPr>
          <w:rFonts w:hint="eastAsia"/>
          <w:lang w:eastAsia="zh-CN"/>
        </w:rPr>
      </w:pPr>
      <w:r>
        <w:rPr>
          <w:lang w:eastAsia="zh-CN"/>
        </w:rPr>
        <w:t>（</w:t>
      </w:r>
      <w:r>
        <w:rPr>
          <w:rFonts w:cs="仿宋"/>
          <w:spacing w:val="-2"/>
          <w:lang w:eastAsia="zh-CN"/>
        </w:rPr>
        <w:t>4</w:t>
      </w:r>
      <w:r>
        <w:rPr>
          <w:lang w:eastAsia="zh-CN"/>
        </w:rPr>
        <w:t>）《中华</w:t>
      </w:r>
      <w:r>
        <w:rPr>
          <w:spacing w:val="-3"/>
          <w:lang w:eastAsia="zh-CN"/>
        </w:rPr>
        <w:t>人</w:t>
      </w:r>
      <w:r>
        <w:rPr>
          <w:lang w:eastAsia="zh-CN"/>
        </w:rPr>
        <w:t>民共</w:t>
      </w:r>
      <w:r>
        <w:rPr>
          <w:spacing w:val="-3"/>
          <w:lang w:eastAsia="zh-CN"/>
        </w:rPr>
        <w:t>和国</w:t>
      </w:r>
      <w:r>
        <w:rPr>
          <w:lang w:eastAsia="zh-CN"/>
        </w:rPr>
        <w:t>乡村振</w:t>
      </w:r>
      <w:r>
        <w:rPr>
          <w:spacing w:val="-3"/>
          <w:lang w:eastAsia="zh-CN"/>
        </w:rPr>
        <w:t>兴</w:t>
      </w:r>
      <w:r>
        <w:rPr>
          <w:lang w:eastAsia="zh-CN"/>
        </w:rPr>
        <w:t>促进</w:t>
      </w:r>
      <w:r>
        <w:rPr>
          <w:spacing w:val="-3"/>
          <w:lang w:eastAsia="zh-CN"/>
        </w:rPr>
        <w:t>法</w:t>
      </w:r>
      <w:r>
        <w:rPr>
          <w:spacing w:val="-140"/>
          <w:lang w:eastAsia="zh-CN"/>
        </w:rPr>
        <w:t>》</w:t>
      </w:r>
      <w:r>
        <w:rPr>
          <w:spacing w:val="-1"/>
          <w:lang w:eastAsia="zh-CN"/>
        </w:rPr>
        <w:t>（</w:t>
      </w:r>
      <w:r>
        <w:rPr>
          <w:rFonts w:cs="仿宋"/>
          <w:lang w:eastAsia="zh-CN"/>
        </w:rPr>
        <w:t>2</w:t>
      </w:r>
      <w:r>
        <w:rPr>
          <w:rFonts w:cs="仿宋"/>
          <w:spacing w:val="-2"/>
          <w:lang w:eastAsia="zh-CN"/>
        </w:rPr>
        <w:t>0</w:t>
      </w:r>
      <w:r>
        <w:rPr>
          <w:rFonts w:cs="仿宋"/>
          <w:lang w:eastAsia="zh-CN"/>
        </w:rPr>
        <w:t>21</w:t>
      </w:r>
      <w:r>
        <w:rPr>
          <w:lang w:eastAsia="zh-CN"/>
        </w:rPr>
        <w:t>年）</w:t>
      </w:r>
    </w:p>
    <w:p w14:paraId="47BC9106" w14:textId="77777777" w:rsidR="005F3797" w:rsidRDefault="00000000">
      <w:pPr>
        <w:pStyle w:val="a1"/>
        <w:adjustRightInd w:val="0"/>
        <w:snapToGrid w:val="0"/>
        <w:spacing w:beforeLines="50" w:before="120" w:afterLines="50" w:after="120" w:line="360" w:lineRule="auto"/>
        <w:ind w:left="851"/>
        <w:jc w:val="both"/>
        <w:rPr>
          <w:rFonts w:hint="eastAsia"/>
          <w:lang w:eastAsia="zh-CN"/>
        </w:rPr>
      </w:pPr>
      <w:r>
        <w:rPr>
          <w:spacing w:val="-5"/>
          <w:lang w:eastAsia="zh-CN"/>
        </w:rPr>
        <w:t>（</w:t>
      </w:r>
      <w:r>
        <w:rPr>
          <w:rFonts w:cs="仿宋"/>
          <w:spacing w:val="-5"/>
          <w:lang w:eastAsia="zh-CN"/>
        </w:rPr>
        <w:t>5</w:t>
      </w:r>
      <w:r>
        <w:rPr>
          <w:spacing w:val="-5"/>
          <w:lang w:eastAsia="zh-CN"/>
        </w:rPr>
        <w:t>）《中华人民共和国土地管理法实施条例》（</w:t>
      </w:r>
      <w:r>
        <w:rPr>
          <w:rFonts w:cs="仿宋"/>
          <w:spacing w:val="-5"/>
          <w:lang w:eastAsia="zh-CN"/>
        </w:rPr>
        <w:t>2021</w:t>
      </w:r>
      <w:r>
        <w:rPr>
          <w:spacing w:val="2"/>
          <w:lang w:eastAsia="zh-CN"/>
        </w:rPr>
        <w:t>年修订</w:t>
      </w:r>
      <w:r>
        <w:rPr>
          <w:lang w:eastAsia="zh-CN"/>
        </w:rPr>
        <w:t>版）</w:t>
      </w:r>
    </w:p>
    <w:p w14:paraId="28147530" w14:textId="77777777" w:rsidR="005F3797" w:rsidRDefault="00000000">
      <w:pPr>
        <w:pStyle w:val="a1"/>
        <w:adjustRightInd w:val="0"/>
        <w:snapToGrid w:val="0"/>
        <w:spacing w:beforeLines="50" w:before="120" w:afterLines="50" w:after="120" w:line="360" w:lineRule="auto"/>
        <w:ind w:left="851"/>
        <w:jc w:val="both"/>
        <w:rPr>
          <w:rFonts w:hint="eastAsia"/>
          <w:lang w:eastAsia="zh-CN"/>
        </w:rPr>
      </w:pPr>
      <w:r>
        <w:rPr>
          <w:lang w:eastAsia="zh-CN"/>
        </w:rPr>
        <w:t>（</w:t>
      </w:r>
      <w:r>
        <w:rPr>
          <w:rFonts w:cs="仿宋"/>
          <w:spacing w:val="-2"/>
          <w:lang w:eastAsia="zh-CN"/>
        </w:rPr>
        <w:t>6</w:t>
      </w:r>
      <w:r>
        <w:rPr>
          <w:lang w:eastAsia="zh-CN"/>
        </w:rPr>
        <w:t>）《基本</w:t>
      </w:r>
      <w:r>
        <w:rPr>
          <w:spacing w:val="-3"/>
          <w:lang w:eastAsia="zh-CN"/>
        </w:rPr>
        <w:t>农</w:t>
      </w:r>
      <w:r>
        <w:rPr>
          <w:lang w:eastAsia="zh-CN"/>
        </w:rPr>
        <w:t>田保</w:t>
      </w:r>
      <w:r>
        <w:rPr>
          <w:spacing w:val="-3"/>
          <w:lang w:eastAsia="zh-CN"/>
        </w:rPr>
        <w:t>护条</w:t>
      </w:r>
      <w:r>
        <w:rPr>
          <w:spacing w:val="1"/>
          <w:lang w:eastAsia="zh-CN"/>
        </w:rPr>
        <w:t>例</w:t>
      </w:r>
      <w:r>
        <w:rPr>
          <w:spacing w:val="-140"/>
          <w:lang w:eastAsia="zh-CN"/>
        </w:rPr>
        <w:t>》</w:t>
      </w:r>
      <w:r>
        <w:rPr>
          <w:lang w:eastAsia="zh-CN"/>
        </w:rPr>
        <w:t>（</w:t>
      </w:r>
      <w:r>
        <w:rPr>
          <w:rFonts w:cs="仿宋"/>
          <w:spacing w:val="-2"/>
          <w:lang w:eastAsia="zh-CN"/>
        </w:rPr>
        <w:t>201</w:t>
      </w:r>
      <w:r>
        <w:rPr>
          <w:rFonts w:cs="仿宋"/>
          <w:lang w:eastAsia="zh-CN"/>
        </w:rPr>
        <w:t>1</w:t>
      </w:r>
      <w:r>
        <w:rPr>
          <w:lang w:eastAsia="zh-CN"/>
        </w:rPr>
        <w:t>年修订</w:t>
      </w:r>
      <w:r>
        <w:rPr>
          <w:spacing w:val="-3"/>
          <w:lang w:eastAsia="zh-CN"/>
        </w:rPr>
        <w:t>版</w:t>
      </w:r>
      <w:r>
        <w:rPr>
          <w:lang w:eastAsia="zh-CN"/>
        </w:rPr>
        <w:t>）</w:t>
      </w:r>
    </w:p>
    <w:p w14:paraId="33E07C65" w14:textId="77777777" w:rsidR="005F3797" w:rsidRDefault="00000000">
      <w:pPr>
        <w:pStyle w:val="a1"/>
        <w:adjustRightInd w:val="0"/>
        <w:snapToGrid w:val="0"/>
        <w:spacing w:beforeLines="50" w:before="120" w:afterLines="50" w:after="120" w:line="360" w:lineRule="auto"/>
        <w:ind w:left="851"/>
        <w:jc w:val="both"/>
        <w:rPr>
          <w:rFonts w:hint="eastAsia"/>
          <w:lang w:eastAsia="zh-CN"/>
        </w:rPr>
      </w:pPr>
      <w:r>
        <w:rPr>
          <w:lang w:eastAsia="zh-CN"/>
        </w:rPr>
        <w:t>（</w:t>
      </w:r>
      <w:r>
        <w:rPr>
          <w:rFonts w:cs="仿宋" w:hint="eastAsia"/>
          <w:spacing w:val="-2"/>
          <w:lang w:eastAsia="zh-CN"/>
        </w:rPr>
        <w:t>7</w:t>
      </w:r>
      <w:r>
        <w:rPr>
          <w:lang w:eastAsia="zh-CN"/>
        </w:rPr>
        <w:t>）</w:t>
      </w:r>
      <w:r>
        <w:rPr>
          <w:rFonts w:hint="eastAsia"/>
          <w:lang w:eastAsia="zh-CN"/>
        </w:rPr>
        <w:t>《中华人民共和国黑土地保护法》（2022年）</w:t>
      </w:r>
    </w:p>
    <w:p w14:paraId="4610ECE2" w14:textId="77777777" w:rsidR="005F3797" w:rsidRDefault="00000000">
      <w:pPr>
        <w:pStyle w:val="a1"/>
        <w:adjustRightInd w:val="0"/>
        <w:snapToGrid w:val="0"/>
        <w:spacing w:beforeLines="50" w:before="120" w:afterLines="50" w:after="120" w:line="360" w:lineRule="auto"/>
        <w:ind w:left="851"/>
        <w:jc w:val="both"/>
        <w:rPr>
          <w:rFonts w:hint="eastAsia"/>
          <w:lang w:eastAsia="zh-CN"/>
        </w:rPr>
      </w:pPr>
      <w:r>
        <w:rPr>
          <w:rFonts w:cs="仿宋"/>
          <w:lang w:eastAsia="zh-CN"/>
        </w:rPr>
        <w:t>2.</w:t>
      </w:r>
      <w:r>
        <w:rPr>
          <w:lang w:eastAsia="zh-CN"/>
        </w:rPr>
        <w:t>技术标准及规范</w:t>
      </w:r>
    </w:p>
    <w:p w14:paraId="125C6ACD" w14:textId="77777777" w:rsidR="005F3797" w:rsidRDefault="00000000">
      <w:pPr>
        <w:pStyle w:val="a1"/>
        <w:adjustRightInd w:val="0"/>
        <w:snapToGrid w:val="0"/>
        <w:spacing w:beforeLines="50" w:before="120" w:afterLines="50" w:after="120" w:line="360" w:lineRule="auto"/>
        <w:ind w:left="851"/>
        <w:jc w:val="both"/>
        <w:rPr>
          <w:rFonts w:hint="eastAsia"/>
          <w:lang w:eastAsia="zh-CN"/>
        </w:rPr>
      </w:pPr>
      <w:r>
        <w:rPr>
          <w:lang w:eastAsia="zh-CN"/>
        </w:rPr>
        <w:lastRenderedPageBreak/>
        <w:t>（</w:t>
      </w:r>
      <w:r>
        <w:rPr>
          <w:rFonts w:cs="仿宋"/>
          <w:spacing w:val="-2"/>
          <w:lang w:eastAsia="zh-CN"/>
        </w:rPr>
        <w:t>1</w:t>
      </w:r>
      <w:r>
        <w:rPr>
          <w:lang w:eastAsia="zh-CN"/>
        </w:rPr>
        <w:t>）《市级</w:t>
      </w:r>
      <w:r>
        <w:rPr>
          <w:spacing w:val="-3"/>
          <w:lang w:eastAsia="zh-CN"/>
        </w:rPr>
        <w:t>国</w:t>
      </w:r>
      <w:r>
        <w:rPr>
          <w:lang w:eastAsia="zh-CN"/>
        </w:rPr>
        <w:t>土空</w:t>
      </w:r>
      <w:r>
        <w:rPr>
          <w:spacing w:val="-3"/>
          <w:lang w:eastAsia="zh-CN"/>
        </w:rPr>
        <w:t>间总</w:t>
      </w:r>
      <w:r>
        <w:rPr>
          <w:lang w:eastAsia="zh-CN"/>
        </w:rPr>
        <w:t>体规划</w:t>
      </w:r>
      <w:r>
        <w:rPr>
          <w:spacing w:val="-3"/>
          <w:lang w:eastAsia="zh-CN"/>
        </w:rPr>
        <w:t>制</w:t>
      </w:r>
      <w:r>
        <w:rPr>
          <w:lang w:eastAsia="zh-CN"/>
        </w:rPr>
        <w:t>图规</w:t>
      </w:r>
      <w:r>
        <w:rPr>
          <w:spacing w:val="-3"/>
          <w:lang w:eastAsia="zh-CN"/>
        </w:rPr>
        <w:t>范（</w:t>
      </w:r>
      <w:r>
        <w:rPr>
          <w:lang w:eastAsia="zh-CN"/>
        </w:rPr>
        <w:t>试行</w:t>
      </w:r>
      <w:r>
        <w:rPr>
          <w:spacing w:val="-142"/>
          <w:lang w:eastAsia="zh-CN"/>
        </w:rPr>
        <w:t>）</w:t>
      </w:r>
      <w:r>
        <w:rPr>
          <w:spacing w:val="-140"/>
          <w:lang w:eastAsia="zh-CN"/>
        </w:rPr>
        <w:t>》</w:t>
      </w:r>
      <w:r>
        <w:rPr>
          <w:spacing w:val="2"/>
          <w:lang w:eastAsia="zh-CN"/>
        </w:rPr>
        <w:t>（</w:t>
      </w:r>
      <w:r>
        <w:rPr>
          <w:rFonts w:cs="仿宋"/>
          <w:spacing w:val="-2"/>
          <w:lang w:eastAsia="zh-CN"/>
        </w:rPr>
        <w:t>202</w:t>
      </w:r>
      <w:r>
        <w:rPr>
          <w:rFonts w:cs="仿宋"/>
          <w:lang w:eastAsia="zh-CN"/>
        </w:rPr>
        <w:t>1</w:t>
      </w:r>
      <w:r>
        <w:rPr>
          <w:lang w:eastAsia="zh-CN"/>
        </w:rPr>
        <w:t>年</w:t>
      </w:r>
      <w:r>
        <w:rPr>
          <w:rFonts w:cs="仿宋"/>
          <w:lang w:eastAsia="zh-CN"/>
        </w:rPr>
        <w:t>3</w:t>
      </w:r>
      <w:r>
        <w:rPr>
          <w:lang w:eastAsia="zh-CN"/>
        </w:rPr>
        <w:t>月）</w:t>
      </w:r>
    </w:p>
    <w:p w14:paraId="7E7A05FF" w14:textId="77777777" w:rsidR="005F3797" w:rsidRDefault="00000000">
      <w:pPr>
        <w:pStyle w:val="a1"/>
        <w:adjustRightInd w:val="0"/>
        <w:snapToGrid w:val="0"/>
        <w:spacing w:beforeLines="50" w:before="120" w:afterLines="50" w:after="120" w:line="360" w:lineRule="auto"/>
        <w:ind w:left="851"/>
        <w:jc w:val="both"/>
        <w:rPr>
          <w:rFonts w:hint="eastAsia"/>
          <w:lang w:eastAsia="zh-CN"/>
        </w:rPr>
      </w:pPr>
      <w:r>
        <w:rPr>
          <w:lang w:eastAsia="zh-CN"/>
        </w:rPr>
        <w:t>（</w:t>
      </w:r>
      <w:r>
        <w:rPr>
          <w:rFonts w:cs="仿宋"/>
          <w:spacing w:val="-2"/>
          <w:lang w:eastAsia="zh-CN"/>
        </w:rPr>
        <w:t>2</w:t>
      </w:r>
      <w:r>
        <w:rPr>
          <w:lang w:eastAsia="zh-CN"/>
        </w:rPr>
        <w:t>）《国土</w:t>
      </w:r>
      <w:r>
        <w:rPr>
          <w:spacing w:val="-3"/>
          <w:lang w:eastAsia="zh-CN"/>
        </w:rPr>
        <w:t>空</w:t>
      </w:r>
      <w:r>
        <w:rPr>
          <w:lang w:eastAsia="zh-CN"/>
        </w:rPr>
        <w:t>间用</w:t>
      </w:r>
      <w:r>
        <w:rPr>
          <w:spacing w:val="-3"/>
          <w:lang w:eastAsia="zh-CN"/>
        </w:rPr>
        <w:t>途管</w:t>
      </w:r>
      <w:r>
        <w:rPr>
          <w:lang w:eastAsia="zh-CN"/>
        </w:rPr>
        <w:t>制数据</w:t>
      </w:r>
      <w:r>
        <w:rPr>
          <w:spacing w:val="-3"/>
          <w:lang w:eastAsia="zh-CN"/>
        </w:rPr>
        <w:t>规</w:t>
      </w:r>
      <w:r>
        <w:rPr>
          <w:spacing w:val="-130"/>
          <w:lang w:eastAsia="zh-CN"/>
        </w:rPr>
        <w:t>范</w:t>
      </w:r>
      <w:r>
        <w:rPr>
          <w:spacing w:val="-3"/>
          <w:lang w:eastAsia="zh-CN"/>
        </w:rPr>
        <w:t>（</w:t>
      </w:r>
      <w:r>
        <w:rPr>
          <w:lang w:eastAsia="zh-CN"/>
        </w:rPr>
        <w:t>试</w:t>
      </w:r>
      <w:r>
        <w:rPr>
          <w:spacing w:val="-3"/>
          <w:lang w:eastAsia="zh-CN"/>
        </w:rPr>
        <w:t>行</w:t>
      </w:r>
      <w:r>
        <w:rPr>
          <w:spacing w:val="-140"/>
          <w:lang w:eastAsia="zh-CN"/>
        </w:rPr>
        <w:t>）</w:t>
      </w:r>
      <w:r>
        <w:rPr>
          <w:spacing w:val="-272"/>
          <w:lang w:eastAsia="zh-CN"/>
        </w:rPr>
        <w:t>》</w:t>
      </w:r>
      <w:r>
        <w:rPr>
          <w:spacing w:val="2"/>
          <w:lang w:eastAsia="zh-CN"/>
        </w:rPr>
        <w:t>（</w:t>
      </w:r>
      <w:r>
        <w:rPr>
          <w:rFonts w:cs="仿宋"/>
          <w:spacing w:val="-2"/>
          <w:lang w:eastAsia="zh-CN"/>
        </w:rPr>
        <w:t>20</w:t>
      </w:r>
      <w:r>
        <w:rPr>
          <w:rFonts w:cs="仿宋"/>
          <w:lang w:eastAsia="zh-CN"/>
        </w:rPr>
        <w:t>21</w:t>
      </w:r>
      <w:r>
        <w:rPr>
          <w:lang w:eastAsia="zh-CN"/>
        </w:rPr>
        <w:t>年</w:t>
      </w:r>
      <w:r>
        <w:rPr>
          <w:rFonts w:cs="仿宋"/>
          <w:lang w:eastAsia="zh-CN"/>
        </w:rPr>
        <w:t>7</w:t>
      </w:r>
      <w:r>
        <w:rPr>
          <w:lang w:eastAsia="zh-CN"/>
        </w:rPr>
        <w:t>月）</w:t>
      </w:r>
    </w:p>
    <w:p w14:paraId="2A450B70" w14:textId="77777777" w:rsidR="005F3797" w:rsidRDefault="00000000">
      <w:pPr>
        <w:pStyle w:val="a1"/>
        <w:adjustRightInd w:val="0"/>
        <w:snapToGrid w:val="0"/>
        <w:spacing w:beforeLines="50" w:before="120" w:afterLines="50" w:after="120" w:line="360" w:lineRule="auto"/>
        <w:ind w:left="851"/>
        <w:jc w:val="both"/>
        <w:rPr>
          <w:rFonts w:hint="eastAsia"/>
          <w:lang w:eastAsia="zh-CN"/>
        </w:rPr>
      </w:pPr>
      <w:r>
        <w:rPr>
          <w:spacing w:val="-8"/>
          <w:lang w:eastAsia="zh-CN"/>
        </w:rPr>
        <w:t>（</w:t>
      </w:r>
      <w:r>
        <w:rPr>
          <w:rFonts w:cs="仿宋"/>
          <w:spacing w:val="-8"/>
          <w:lang w:eastAsia="zh-CN"/>
        </w:rPr>
        <w:t>3</w:t>
      </w:r>
      <w:r>
        <w:rPr>
          <w:spacing w:val="-8"/>
          <w:lang w:eastAsia="zh-CN"/>
        </w:rPr>
        <w:t>）《市县国土空间规划分区与用途分类指南》（征求意见</w:t>
      </w:r>
      <w:r>
        <w:rPr>
          <w:lang w:eastAsia="zh-CN"/>
        </w:rPr>
        <w:t>稿）</w:t>
      </w:r>
    </w:p>
    <w:p w14:paraId="35D48EA5" w14:textId="77777777" w:rsidR="005F3797" w:rsidRDefault="00000000">
      <w:pPr>
        <w:pStyle w:val="a1"/>
        <w:adjustRightInd w:val="0"/>
        <w:snapToGrid w:val="0"/>
        <w:spacing w:beforeLines="50" w:before="120" w:afterLines="50" w:after="120" w:line="360" w:lineRule="auto"/>
        <w:ind w:left="851"/>
        <w:jc w:val="both"/>
        <w:rPr>
          <w:rFonts w:hint="eastAsia"/>
          <w:spacing w:val="-140"/>
          <w:lang w:eastAsia="zh-CN"/>
        </w:rPr>
      </w:pPr>
      <w:r>
        <w:rPr>
          <w:lang w:eastAsia="zh-CN"/>
        </w:rPr>
        <w:t>（</w:t>
      </w:r>
      <w:r>
        <w:rPr>
          <w:rFonts w:cs="仿宋"/>
          <w:lang w:eastAsia="zh-CN"/>
        </w:rPr>
        <w:t>4</w:t>
      </w:r>
      <w:r>
        <w:rPr>
          <w:lang w:eastAsia="zh-CN"/>
        </w:rPr>
        <w:t>）《国土空间调查、规划、用途管制用地用海分类指南</w:t>
      </w:r>
      <w:r>
        <w:rPr>
          <w:rFonts w:cs="仿宋" w:hint="eastAsia"/>
          <w:lang w:eastAsia="zh-CN"/>
        </w:rPr>
        <w:t>》（</w:t>
      </w:r>
      <w:r>
        <w:rPr>
          <w:rFonts w:cs="仿宋"/>
          <w:lang w:eastAsia="zh-CN"/>
        </w:rPr>
        <w:t>202</w:t>
      </w:r>
      <w:r>
        <w:rPr>
          <w:rFonts w:cs="仿宋" w:hint="eastAsia"/>
          <w:lang w:eastAsia="zh-CN"/>
        </w:rPr>
        <w:t>3年</w:t>
      </w:r>
      <w:r>
        <w:rPr>
          <w:rFonts w:cs="仿宋"/>
          <w:lang w:eastAsia="zh-CN"/>
        </w:rPr>
        <w:t>11</w:t>
      </w:r>
      <w:r>
        <w:rPr>
          <w:rFonts w:cs="仿宋" w:hint="eastAsia"/>
          <w:lang w:eastAsia="zh-CN"/>
        </w:rPr>
        <w:t>月）</w:t>
      </w:r>
    </w:p>
    <w:p w14:paraId="36712A4E" w14:textId="77777777" w:rsidR="005F3797" w:rsidRDefault="00000000">
      <w:pPr>
        <w:pStyle w:val="a1"/>
        <w:adjustRightInd w:val="0"/>
        <w:snapToGrid w:val="0"/>
        <w:spacing w:beforeLines="50" w:before="120" w:afterLines="50" w:after="120" w:line="360" w:lineRule="auto"/>
        <w:ind w:left="851"/>
        <w:jc w:val="both"/>
        <w:rPr>
          <w:rFonts w:hint="eastAsia"/>
          <w:lang w:eastAsia="zh-CN"/>
        </w:rPr>
      </w:pPr>
      <w:r>
        <w:rPr>
          <w:lang w:eastAsia="zh-CN"/>
        </w:rPr>
        <w:t>（</w:t>
      </w:r>
      <w:r>
        <w:rPr>
          <w:rFonts w:cs="仿宋"/>
          <w:spacing w:val="-2"/>
          <w:lang w:eastAsia="zh-CN"/>
        </w:rPr>
        <w:t>5</w:t>
      </w:r>
      <w:r>
        <w:rPr>
          <w:lang w:eastAsia="zh-CN"/>
        </w:rPr>
        <w:t>）《辽宁</w:t>
      </w:r>
      <w:r>
        <w:rPr>
          <w:spacing w:val="-3"/>
          <w:lang w:eastAsia="zh-CN"/>
        </w:rPr>
        <w:t>省</w:t>
      </w:r>
      <w:r>
        <w:rPr>
          <w:lang w:eastAsia="zh-CN"/>
        </w:rPr>
        <w:t>村庄</w:t>
      </w:r>
      <w:r>
        <w:rPr>
          <w:spacing w:val="-3"/>
          <w:lang w:eastAsia="zh-CN"/>
        </w:rPr>
        <w:t>规划</w:t>
      </w:r>
      <w:r>
        <w:rPr>
          <w:lang w:eastAsia="zh-CN"/>
        </w:rPr>
        <w:t>编制导</w:t>
      </w:r>
      <w:r>
        <w:rPr>
          <w:spacing w:val="-3"/>
          <w:lang w:eastAsia="zh-CN"/>
        </w:rPr>
        <w:t>则</w:t>
      </w:r>
      <w:r>
        <w:rPr>
          <w:spacing w:val="-140"/>
          <w:lang w:eastAsia="zh-CN"/>
        </w:rPr>
        <w:t>》</w:t>
      </w:r>
      <w:r>
        <w:rPr>
          <w:spacing w:val="-3"/>
          <w:lang w:eastAsia="zh-CN"/>
        </w:rPr>
        <w:t>（</w:t>
      </w:r>
      <w:r>
        <w:rPr>
          <w:lang w:eastAsia="zh-CN"/>
        </w:rPr>
        <w:t>试行）</w:t>
      </w:r>
    </w:p>
    <w:p w14:paraId="2E70CE6D" w14:textId="77777777" w:rsidR="005F3797" w:rsidRDefault="00000000">
      <w:pPr>
        <w:pStyle w:val="a1"/>
        <w:adjustRightInd w:val="0"/>
        <w:snapToGrid w:val="0"/>
        <w:spacing w:beforeLines="50" w:before="120" w:afterLines="50" w:after="120" w:line="360" w:lineRule="auto"/>
        <w:ind w:left="851"/>
        <w:jc w:val="both"/>
        <w:rPr>
          <w:rFonts w:cs="仿宋" w:hint="eastAsia"/>
          <w:lang w:eastAsia="zh-CN"/>
        </w:rPr>
      </w:pPr>
      <w:r>
        <w:rPr>
          <w:rFonts w:cs="仿宋"/>
          <w:lang w:eastAsia="zh-CN"/>
        </w:rPr>
        <w:t>3.相关政策及规划</w:t>
      </w:r>
    </w:p>
    <w:p w14:paraId="38ABE824" w14:textId="590F48DF" w:rsidR="005F3797" w:rsidRDefault="00000000">
      <w:pPr>
        <w:pStyle w:val="a1"/>
        <w:adjustRightInd w:val="0"/>
        <w:snapToGrid w:val="0"/>
        <w:spacing w:beforeLines="50" w:before="120" w:afterLines="50" w:after="120" w:line="360" w:lineRule="auto"/>
        <w:ind w:left="851"/>
        <w:jc w:val="both"/>
        <w:rPr>
          <w:rFonts w:hint="eastAsia"/>
          <w:lang w:eastAsia="zh-CN"/>
        </w:rPr>
      </w:pPr>
      <w:r>
        <w:rPr>
          <w:lang w:eastAsia="zh-CN"/>
        </w:rPr>
        <w:t>（</w:t>
      </w:r>
      <w:r>
        <w:rPr>
          <w:rFonts w:cs="仿宋"/>
          <w:lang w:eastAsia="zh-CN"/>
        </w:rPr>
        <w:t>1</w:t>
      </w:r>
      <w:r>
        <w:rPr>
          <w:lang w:eastAsia="zh-CN"/>
        </w:rPr>
        <w:t>）</w:t>
      </w:r>
      <w:r w:rsidR="002F2A06">
        <w:rPr>
          <w:spacing w:val="-4"/>
          <w:lang w:eastAsia="zh-CN"/>
        </w:rPr>
        <w:t>《</w:t>
      </w:r>
      <w:r>
        <w:rPr>
          <w:lang w:eastAsia="zh-CN"/>
        </w:rPr>
        <w:t>中共中央</w:t>
      </w:r>
      <w:r>
        <w:rPr>
          <w:spacing w:val="-4"/>
          <w:lang w:eastAsia="zh-CN"/>
        </w:rPr>
        <w:t>国务院关于全面推进乡村振兴加快农业农</w:t>
      </w:r>
      <w:r>
        <w:rPr>
          <w:spacing w:val="-9"/>
          <w:lang w:eastAsia="zh-CN"/>
        </w:rPr>
        <w:t>村现代化的意见》（中发〔</w:t>
      </w:r>
      <w:r>
        <w:rPr>
          <w:rFonts w:cs="仿宋"/>
          <w:spacing w:val="-9"/>
          <w:lang w:eastAsia="zh-CN"/>
        </w:rPr>
        <w:t>2021</w:t>
      </w:r>
      <w:r>
        <w:rPr>
          <w:spacing w:val="-9"/>
          <w:lang w:eastAsia="zh-CN"/>
        </w:rPr>
        <w:t>〕</w:t>
      </w:r>
      <w:r>
        <w:rPr>
          <w:rFonts w:cs="仿宋"/>
          <w:spacing w:val="-9"/>
          <w:lang w:eastAsia="zh-CN"/>
        </w:rPr>
        <w:t>1</w:t>
      </w:r>
      <w:r>
        <w:rPr>
          <w:lang w:eastAsia="zh-CN"/>
        </w:rPr>
        <w:t>号）</w:t>
      </w:r>
    </w:p>
    <w:p w14:paraId="35F57DED" w14:textId="050059D7" w:rsidR="005F3797" w:rsidRDefault="00000000">
      <w:pPr>
        <w:pStyle w:val="a1"/>
        <w:adjustRightInd w:val="0"/>
        <w:snapToGrid w:val="0"/>
        <w:spacing w:beforeLines="50" w:before="120" w:afterLines="50" w:after="120" w:line="360" w:lineRule="auto"/>
        <w:ind w:left="851"/>
        <w:jc w:val="both"/>
        <w:rPr>
          <w:rFonts w:hint="eastAsia"/>
          <w:lang w:eastAsia="zh-CN"/>
        </w:rPr>
      </w:pPr>
      <w:r>
        <w:rPr>
          <w:lang w:eastAsia="zh-CN"/>
        </w:rPr>
        <w:t>（</w:t>
      </w:r>
      <w:r>
        <w:rPr>
          <w:rFonts w:cs="仿宋"/>
          <w:lang w:eastAsia="zh-CN"/>
        </w:rPr>
        <w:t>2</w:t>
      </w:r>
      <w:r>
        <w:rPr>
          <w:lang w:eastAsia="zh-CN"/>
        </w:rPr>
        <w:t>）</w:t>
      </w:r>
      <w:r w:rsidR="002F2A06">
        <w:rPr>
          <w:spacing w:val="-4"/>
          <w:lang w:eastAsia="zh-CN"/>
        </w:rPr>
        <w:t>《</w:t>
      </w:r>
      <w:r>
        <w:rPr>
          <w:lang w:eastAsia="zh-CN"/>
        </w:rPr>
        <w:t>中共中央</w:t>
      </w:r>
      <w:r>
        <w:rPr>
          <w:spacing w:val="-4"/>
          <w:lang w:eastAsia="zh-CN"/>
        </w:rPr>
        <w:t>国务院关于建立国土空间规划体系并监督</w:t>
      </w:r>
      <w:r>
        <w:rPr>
          <w:lang w:eastAsia="zh-CN"/>
        </w:rPr>
        <w:t>实施的若干意见》中发</w:t>
      </w:r>
      <w:r>
        <w:rPr>
          <w:rFonts w:cs="仿宋"/>
          <w:lang w:eastAsia="zh-CN"/>
        </w:rPr>
        <w:t>(2019)18</w:t>
      </w:r>
      <w:r>
        <w:rPr>
          <w:lang w:eastAsia="zh-CN"/>
        </w:rPr>
        <w:t>号</w:t>
      </w:r>
    </w:p>
    <w:p w14:paraId="25ECC690" w14:textId="77777777" w:rsidR="005F3797" w:rsidRDefault="00000000">
      <w:pPr>
        <w:pStyle w:val="a1"/>
        <w:adjustRightInd w:val="0"/>
        <w:snapToGrid w:val="0"/>
        <w:spacing w:beforeLines="50" w:before="120" w:afterLines="50" w:after="120" w:line="360" w:lineRule="auto"/>
        <w:ind w:left="851"/>
        <w:jc w:val="both"/>
        <w:rPr>
          <w:rFonts w:hint="eastAsia"/>
          <w:lang w:eastAsia="zh-CN"/>
        </w:rPr>
      </w:pPr>
      <w:r>
        <w:rPr>
          <w:spacing w:val="3"/>
          <w:lang w:eastAsia="zh-CN"/>
        </w:rPr>
        <w:t>（</w:t>
      </w:r>
      <w:r>
        <w:rPr>
          <w:rFonts w:cs="仿宋"/>
          <w:spacing w:val="3"/>
          <w:lang w:eastAsia="zh-CN"/>
        </w:rPr>
        <w:t>3</w:t>
      </w:r>
      <w:r>
        <w:rPr>
          <w:spacing w:val="3"/>
          <w:lang w:eastAsia="zh-CN"/>
        </w:rPr>
        <w:t>）中央农办</w:t>
      </w:r>
      <w:r>
        <w:rPr>
          <w:spacing w:val="6"/>
          <w:lang w:eastAsia="zh-CN"/>
        </w:rPr>
        <w:t>农业农村部自然资源部国家发展改革委</w:t>
      </w:r>
      <w:r>
        <w:rPr>
          <w:spacing w:val="-8"/>
          <w:lang w:eastAsia="zh-CN"/>
        </w:rPr>
        <w:t>财政部《关于统筹推进村庄规划工作的意见》农规发</w:t>
      </w:r>
      <w:r>
        <w:rPr>
          <w:rFonts w:cs="仿宋"/>
          <w:spacing w:val="-8"/>
          <w:lang w:eastAsia="zh-CN"/>
        </w:rPr>
        <w:t>[2019]1</w:t>
      </w:r>
      <w:r>
        <w:rPr>
          <w:lang w:eastAsia="zh-CN"/>
        </w:rPr>
        <w:t>号</w:t>
      </w:r>
    </w:p>
    <w:p w14:paraId="078A5782" w14:textId="77777777" w:rsidR="005F3797" w:rsidRDefault="00000000">
      <w:pPr>
        <w:pStyle w:val="a1"/>
        <w:adjustRightInd w:val="0"/>
        <w:snapToGrid w:val="0"/>
        <w:spacing w:beforeLines="50" w:before="120" w:afterLines="50" w:after="120" w:line="360" w:lineRule="auto"/>
        <w:ind w:left="851"/>
        <w:jc w:val="both"/>
        <w:rPr>
          <w:rFonts w:hint="eastAsia"/>
          <w:lang w:eastAsia="zh-CN"/>
        </w:rPr>
      </w:pPr>
      <w:r>
        <w:rPr>
          <w:spacing w:val="-9"/>
          <w:lang w:eastAsia="zh-CN"/>
        </w:rPr>
        <w:t>（</w:t>
      </w:r>
      <w:r>
        <w:rPr>
          <w:rFonts w:cs="仿宋"/>
          <w:spacing w:val="-9"/>
          <w:lang w:eastAsia="zh-CN"/>
        </w:rPr>
        <w:t>4</w:t>
      </w:r>
      <w:r>
        <w:rPr>
          <w:spacing w:val="-9"/>
          <w:lang w:eastAsia="zh-CN"/>
        </w:rPr>
        <w:t>）国务院办公厅《关于促进乡村产业振兴的指导意见》国</w:t>
      </w:r>
      <w:r>
        <w:rPr>
          <w:lang w:eastAsia="zh-CN"/>
        </w:rPr>
        <w:t>发</w:t>
      </w:r>
      <w:r>
        <w:rPr>
          <w:rFonts w:cs="仿宋"/>
          <w:lang w:eastAsia="zh-CN"/>
        </w:rPr>
        <w:t>[2019]12</w:t>
      </w:r>
      <w:r>
        <w:rPr>
          <w:lang w:eastAsia="zh-CN"/>
        </w:rPr>
        <w:t>号</w:t>
      </w:r>
    </w:p>
    <w:p w14:paraId="614BDDDB" w14:textId="77777777" w:rsidR="005F3797" w:rsidRDefault="00000000">
      <w:pPr>
        <w:pStyle w:val="a1"/>
        <w:adjustRightInd w:val="0"/>
        <w:snapToGrid w:val="0"/>
        <w:spacing w:beforeLines="50" w:before="120" w:afterLines="50" w:after="120" w:line="360" w:lineRule="auto"/>
        <w:ind w:left="851"/>
        <w:jc w:val="both"/>
        <w:rPr>
          <w:rFonts w:hint="eastAsia"/>
          <w:lang w:eastAsia="zh-CN"/>
        </w:rPr>
      </w:pPr>
      <w:r>
        <w:rPr>
          <w:lang w:eastAsia="zh-CN"/>
        </w:rPr>
        <w:t>（</w:t>
      </w:r>
      <w:r>
        <w:rPr>
          <w:rFonts w:cs="仿宋"/>
          <w:lang w:eastAsia="zh-CN"/>
        </w:rPr>
        <w:t>5</w:t>
      </w:r>
      <w:r>
        <w:rPr>
          <w:lang w:eastAsia="zh-CN"/>
        </w:rPr>
        <w:t>）自然资源部办公厅《关于加强村庄规划促进乡村振兴</w:t>
      </w:r>
      <w:r>
        <w:rPr>
          <w:spacing w:val="-9"/>
          <w:lang w:eastAsia="zh-CN"/>
        </w:rPr>
        <w:t>的通知》（自然资办发</w:t>
      </w:r>
      <w:r>
        <w:rPr>
          <w:rFonts w:cs="仿宋"/>
          <w:spacing w:val="-9"/>
          <w:lang w:eastAsia="zh-CN"/>
        </w:rPr>
        <w:t>[2019]35</w:t>
      </w:r>
      <w:r>
        <w:rPr>
          <w:lang w:eastAsia="zh-CN"/>
        </w:rPr>
        <w:t>号）</w:t>
      </w:r>
    </w:p>
    <w:p w14:paraId="368B0D46" w14:textId="77777777" w:rsidR="005F3797" w:rsidRDefault="00000000">
      <w:pPr>
        <w:pStyle w:val="a1"/>
        <w:adjustRightInd w:val="0"/>
        <w:snapToGrid w:val="0"/>
        <w:spacing w:beforeLines="50" w:before="120" w:afterLines="50" w:after="120" w:line="360" w:lineRule="auto"/>
        <w:ind w:left="851"/>
        <w:jc w:val="both"/>
        <w:rPr>
          <w:rFonts w:hint="eastAsia"/>
          <w:lang w:eastAsia="zh-CN"/>
        </w:rPr>
      </w:pPr>
      <w:r>
        <w:rPr>
          <w:lang w:eastAsia="zh-CN"/>
        </w:rPr>
        <w:t>（</w:t>
      </w:r>
      <w:r>
        <w:rPr>
          <w:rFonts w:cs="仿宋"/>
          <w:lang w:eastAsia="zh-CN"/>
        </w:rPr>
        <w:t>6</w:t>
      </w:r>
      <w:r>
        <w:rPr>
          <w:lang w:eastAsia="zh-CN"/>
        </w:rPr>
        <w:t>）自然资源部办公厅《关于进一步做好村庄规划工作的</w:t>
      </w:r>
      <w:r>
        <w:rPr>
          <w:spacing w:val="-9"/>
          <w:lang w:eastAsia="zh-CN"/>
        </w:rPr>
        <w:t>意见》（自然资办发〔</w:t>
      </w:r>
      <w:r>
        <w:rPr>
          <w:rFonts w:cs="仿宋"/>
          <w:spacing w:val="-9"/>
          <w:lang w:eastAsia="zh-CN"/>
        </w:rPr>
        <w:t>2020</w:t>
      </w:r>
      <w:r>
        <w:rPr>
          <w:spacing w:val="-9"/>
          <w:lang w:eastAsia="zh-CN"/>
        </w:rPr>
        <w:t>〕</w:t>
      </w:r>
      <w:r>
        <w:rPr>
          <w:rFonts w:cs="仿宋"/>
          <w:spacing w:val="-9"/>
          <w:lang w:eastAsia="zh-CN"/>
        </w:rPr>
        <w:t>57</w:t>
      </w:r>
      <w:r>
        <w:rPr>
          <w:lang w:eastAsia="zh-CN"/>
        </w:rPr>
        <w:t>号）</w:t>
      </w:r>
    </w:p>
    <w:p w14:paraId="0F8913CB" w14:textId="77777777" w:rsidR="005F3797" w:rsidRDefault="00000000">
      <w:pPr>
        <w:pStyle w:val="a1"/>
        <w:adjustRightInd w:val="0"/>
        <w:snapToGrid w:val="0"/>
        <w:spacing w:beforeLines="50" w:before="120" w:afterLines="50" w:after="120" w:line="360" w:lineRule="auto"/>
        <w:ind w:left="851"/>
        <w:jc w:val="both"/>
        <w:rPr>
          <w:rFonts w:hint="eastAsia"/>
          <w:lang w:eastAsia="zh-CN"/>
        </w:rPr>
      </w:pPr>
      <w:r>
        <w:rPr>
          <w:lang w:eastAsia="zh-CN"/>
        </w:rPr>
        <w:t>（</w:t>
      </w:r>
      <w:r>
        <w:rPr>
          <w:rFonts w:cs="仿宋"/>
          <w:lang w:eastAsia="zh-CN"/>
        </w:rPr>
        <w:t>7</w:t>
      </w:r>
      <w:r>
        <w:rPr>
          <w:lang w:eastAsia="zh-CN"/>
        </w:rPr>
        <w:t>）自然资源部《关于保障和规范农村一二三产业融合发</w:t>
      </w:r>
      <w:r>
        <w:rPr>
          <w:spacing w:val="-8"/>
          <w:lang w:eastAsia="zh-CN"/>
        </w:rPr>
        <w:t>展用地的通知》（自然资发〔</w:t>
      </w:r>
      <w:r>
        <w:rPr>
          <w:rFonts w:cs="仿宋"/>
          <w:spacing w:val="-8"/>
          <w:lang w:eastAsia="zh-CN"/>
        </w:rPr>
        <w:t>2021</w:t>
      </w:r>
      <w:r>
        <w:rPr>
          <w:spacing w:val="-8"/>
          <w:lang w:eastAsia="zh-CN"/>
        </w:rPr>
        <w:t>〕</w:t>
      </w:r>
      <w:r>
        <w:rPr>
          <w:rFonts w:cs="仿宋"/>
          <w:spacing w:val="-8"/>
          <w:lang w:eastAsia="zh-CN"/>
        </w:rPr>
        <w:t>16</w:t>
      </w:r>
      <w:r>
        <w:rPr>
          <w:lang w:eastAsia="zh-CN"/>
        </w:rPr>
        <w:t>号）</w:t>
      </w:r>
    </w:p>
    <w:p w14:paraId="18C912AA" w14:textId="77777777" w:rsidR="005F3797" w:rsidRDefault="00000000">
      <w:pPr>
        <w:pStyle w:val="a1"/>
        <w:adjustRightInd w:val="0"/>
        <w:snapToGrid w:val="0"/>
        <w:spacing w:beforeLines="50" w:before="120" w:afterLines="50" w:after="120" w:line="360" w:lineRule="auto"/>
        <w:ind w:left="851"/>
        <w:jc w:val="both"/>
        <w:rPr>
          <w:rFonts w:hint="eastAsia"/>
          <w:lang w:eastAsia="zh-CN"/>
        </w:rPr>
      </w:pPr>
      <w:r>
        <w:rPr>
          <w:spacing w:val="-3"/>
          <w:lang w:eastAsia="zh-CN"/>
        </w:rPr>
        <w:t>（</w:t>
      </w:r>
      <w:r>
        <w:rPr>
          <w:rFonts w:cs="仿宋"/>
          <w:spacing w:val="-3"/>
          <w:lang w:eastAsia="zh-CN"/>
        </w:rPr>
        <w:t>8</w:t>
      </w:r>
      <w:r>
        <w:rPr>
          <w:spacing w:val="-3"/>
          <w:lang w:eastAsia="zh-CN"/>
        </w:rPr>
        <w:t>）自然资源部《关于全面开展国土空间规划工作的通知》</w:t>
      </w:r>
      <w:r>
        <w:rPr>
          <w:lang w:eastAsia="zh-CN"/>
        </w:rPr>
        <w:t>自然资发</w:t>
      </w:r>
      <w:r>
        <w:rPr>
          <w:rFonts w:cs="仿宋"/>
          <w:lang w:eastAsia="zh-CN"/>
        </w:rPr>
        <w:t>[2019]87</w:t>
      </w:r>
      <w:r>
        <w:rPr>
          <w:lang w:eastAsia="zh-CN"/>
        </w:rPr>
        <w:t>号</w:t>
      </w:r>
    </w:p>
    <w:p w14:paraId="74DDB4E8" w14:textId="77777777" w:rsidR="005F3797" w:rsidRDefault="00000000">
      <w:pPr>
        <w:pStyle w:val="a1"/>
        <w:adjustRightInd w:val="0"/>
        <w:snapToGrid w:val="0"/>
        <w:spacing w:beforeLines="50" w:before="120" w:afterLines="50" w:after="120" w:line="360" w:lineRule="auto"/>
        <w:ind w:left="851"/>
        <w:jc w:val="both"/>
        <w:rPr>
          <w:rFonts w:hint="eastAsia"/>
          <w:lang w:eastAsia="zh-CN"/>
        </w:rPr>
      </w:pPr>
      <w:r>
        <w:rPr>
          <w:lang w:eastAsia="zh-CN"/>
        </w:rPr>
        <w:lastRenderedPageBreak/>
        <w:t>（</w:t>
      </w:r>
      <w:r>
        <w:rPr>
          <w:rFonts w:cs="仿宋"/>
          <w:lang w:eastAsia="zh-CN"/>
        </w:rPr>
        <w:t>9</w:t>
      </w:r>
      <w:r>
        <w:rPr>
          <w:lang w:eastAsia="zh-CN"/>
        </w:rPr>
        <w:t>）辽宁省《关于建立全省国土空间规划体系并监督实施</w:t>
      </w:r>
      <w:r>
        <w:rPr>
          <w:spacing w:val="-10"/>
          <w:lang w:eastAsia="zh-CN"/>
        </w:rPr>
        <w:t>的意见》（辽委发〔</w:t>
      </w:r>
      <w:r>
        <w:rPr>
          <w:rFonts w:cs="仿宋"/>
          <w:spacing w:val="-10"/>
          <w:lang w:eastAsia="zh-CN"/>
        </w:rPr>
        <w:t>2020</w:t>
      </w:r>
      <w:r>
        <w:rPr>
          <w:spacing w:val="-10"/>
          <w:lang w:eastAsia="zh-CN"/>
        </w:rPr>
        <w:t>〕</w:t>
      </w:r>
      <w:r>
        <w:rPr>
          <w:rFonts w:cs="仿宋"/>
          <w:spacing w:val="-10"/>
          <w:lang w:eastAsia="zh-CN"/>
        </w:rPr>
        <w:t>12</w:t>
      </w:r>
      <w:r>
        <w:rPr>
          <w:lang w:eastAsia="zh-CN"/>
        </w:rPr>
        <w:t>号）</w:t>
      </w:r>
    </w:p>
    <w:p w14:paraId="78722E7A" w14:textId="77777777" w:rsidR="005F3797" w:rsidRDefault="00000000">
      <w:pPr>
        <w:pStyle w:val="a1"/>
        <w:adjustRightInd w:val="0"/>
        <w:snapToGrid w:val="0"/>
        <w:spacing w:beforeLines="50" w:before="120" w:afterLines="50" w:after="120" w:line="360" w:lineRule="auto"/>
        <w:ind w:left="851"/>
        <w:jc w:val="both"/>
        <w:rPr>
          <w:rFonts w:hint="eastAsia"/>
          <w:lang w:eastAsia="zh-CN"/>
        </w:rPr>
      </w:pPr>
      <w:r>
        <w:rPr>
          <w:spacing w:val="6"/>
          <w:lang w:eastAsia="zh-CN"/>
        </w:rPr>
        <w:t>（</w:t>
      </w:r>
      <w:r>
        <w:rPr>
          <w:rFonts w:cs="仿宋"/>
          <w:spacing w:val="6"/>
          <w:lang w:eastAsia="zh-CN"/>
        </w:rPr>
        <w:t>10</w:t>
      </w:r>
      <w:r>
        <w:rPr>
          <w:spacing w:val="6"/>
          <w:lang w:eastAsia="zh-CN"/>
        </w:rPr>
        <w:t>）《辽宁省自然资源厅落实乡村振兴战略推进村庄规</w:t>
      </w:r>
      <w:r>
        <w:rPr>
          <w:spacing w:val="-7"/>
          <w:lang w:eastAsia="zh-CN"/>
        </w:rPr>
        <w:t>划工作的实施方案》（辽自然资发</w:t>
      </w:r>
      <w:r>
        <w:rPr>
          <w:rFonts w:cs="仿宋"/>
          <w:spacing w:val="-7"/>
          <w:lang w:eastAsia="zh-CN"/>
        </w:rPr>
        <w:t>[2019]48</w:t>
      </w:r>
      <w:r>
        <w:rPr>
          <w:lang w:eastAsia="zh-CN"/>
        </w:rPr>
        <w:t>号）</w:t>
      </w:r>
    </w:p>
    <w:p w14:paraId="4F6DE472" w14:textId="77777777" w:rsidR="005F3797" w:rsidRDefault="00000000">
      <w:pPr>
        <w:pStyle w:val="a1"/>
        <w:adjustRightInd w:val="0"/>
        <w:snapToGrid w:val="0"/>
        <w:spacing w:beforeLines="50" w:before="120" w:afterLines="50" w:after="120" w:line="360" w:lineRule="auto"/>
        <w:ind w:left="851"/>
        <w:jc w:val="both"/>
        <w:rPr>
          <w:rFonts w:hint="eastAsia"/>
          <w:lang w:eastAsia="zh-CN"/>
        </w:rPr>
      </w:pPr>
      <w:r>
        <w:rPr>
          <w:lang w:eastAsia="zh-CN"/>
        </w:rPr>
        <w:t>（</w:t>
      </w:r>
      <w:r>
        <w:rPr>
          <w:rFonts w:cs="仿宋"/>
          <w:spacing w:val="-2"/>
          <w:lang w:eastAsia="zh-CN"/>
        </w:rPr>
        <w:t>11</w:t>
      </w:r>
      <w:r>
        <w:rPr>
          <w:lang w:eastAsia="zh-CN"/>
        </w:rPr>
        <w:t>）</w:t>
      </w:r>
      <w:r>
        <w:rPr>
          <w:spacing w:val="4"/>
          <w:lang w:eastAsia="zh-CN"/>
        </w:rPr>
        <w:t>《</w:t>
      </w:r>
      <w:r>
        <w:rPr>
          <w:spacing w:val="2"/>
          <w:lang w:eastAsia="zh-CN"/>
        </w:rPr>
        <w:t>辽宁</w:t>
      </w:r>
      <w:r>
        <w:rPr>
          <w:spacing w:val="4"/>
          <w:lang w:eastAsia="zh-CN"/>
        </w:rPr>
        <w:t>省</w:t>
      </w:r>
      <w:r>
        <w:rPr>
          <w:spacing w:val="2"/>
          <w:lang w:eastAsia="zh-CN"/>
        </w:rPr>
        <w:t>村</w:t>
      </w:r>
      <w:r>
        <w:rPr>
          <w:spacing w:val="4"/>
          <w:lang w:eastAsia="zh-CN"/>
        </w:rPr>
        <w:t>庄</w:t>
      </w:r>
      <w:r>
        <w:rPr>
          <w:spacing w:val="2"/>
          <w:lang w:eastAsia="zh-CN"/>
        </w:rPr>
        <w:t>建设</w:t>
      </w:r>
      <w:r>
        <w:rPr>
          <w:spacing w:val="4"/>
          <w:lang w:eastAsia="zh-CN"/>
        </w:rPr>
        <w:t>边</w:t>
      </w:r>
      <w:r>
        <w:rPr>
          <w:spacing w:val="2"/>
          <w:lang w:eastAsia="zh-CN"/>
        </w:rPr>
        <w:t>界初</w:t>
      </w:r>
      <w:r>
        <w:rPr>
          <w:spacing w:val="4"/>
          <w:lang w:eastAsia="zh-CN"/>
        </w:rPr>
        <w:t>划</w:t>
      </w:r>
      <w:r>
        <w:rPr>
          <w:spacing w:val="2"/>
          <w:lang w:eastAsia="zh-CN"/>
        </w:rPr>
        <w:t>实</w:t>
      </w:r>
      <w:r>
        <w:rPr>
          <w:spacing w:val="4"/>
          <w:lang w:eastAsia="zh-CN"/>
        </w:rPr>
        <w:t>施</w:t>
      </w:r>
      <w:r>
        <w:rPr>
          <w:spacing w:val="2"/>
          <w:lang w:eastAsia="zh-CN"/>
        </w:rPr>
        <w:t>方</w:t>
      </w:r>
      <w:r>
        <w:rPr>
          <w:spacing w:val="4"/>
          <w:lang w:eastAsia="zh-CN"/>
        </w:rPr>
        <w:t>案</w:t>
      </w:r>
      <w:r>
        <w:rPr>
          <w:spacing w:val="-140"/>
          <w:lang w:eastAsia="zh-CN"/>
        </w:rPr>
        <w:t>》</w:t>
      </w:r>
      <w:r>
        <w:rPr>
          <w:spacing w:val="4"/>
          <w:lang w:eastAsia="zh-CN"/>
        </w:rPr>
        <w:t>（</w:t>
      </w:r>
      <w:r>
        <w:rPr>
          <w:spacing w:val="2"/>
          <w:lang w:eastAsia="zh-CN"/>
        </w:rPr>
        <w:t>辽自</w:t>
      </w:r>
      <w:r>
        <w:rPr>
          <w:spacing w:val="4"/>
          <w:lang w:eastAsia="zh-CN"/>
        </w:rPr>
        <w:t>然</w:t>
      </w:r>
      <w:r>
        <w:rPr>
          <w:spacing w:val="2"/>
          <w:lang w:eastAsia="zh-CN"/>
        </w:rPr>
        <w:t>资</w:t>
      </w:r>
      <w:r>
        <w:rPr>
          <w:lang w:eastAsia="zh-CN"/>
        </w:rPr>
        <w:t>发〔</w:t>
      </w:r>
      <w:r>
        <w:rPr>
          <w:rFonts w:cs="仿宋"/>
          <w:lang w:eastAsia="zh-CN"/>
        </w:rPr>
        <w:t>2021</w:t>
      </w:r>
      <w:r>
        <w:rPr>
          <w:lang w:eastAsia="zh-CN"/>
        </w:rPr>
        <w:t>〕</w:t>
      </w:r>
      <w:r>
        <w:rPr>
          <w:rFonts w:cs="仿宋"/>
          <w:lang w:eastAsia="zh-CN"/>
        </w:rPr>
        <w:t>29</w:t>
      </w:r>
      <w:r>
        <w:rPr>
          <w:lang w:eastAsia="zh-CN"/>
        </w:rPr>
        <w:t>号）</w:t>
      </w:r>
    </w:p>
    <w:p w14:paraId="45E1D96F" w14:textId="77777777" w:rsidR="005F3797" w:rsidRDefault="00000000">
      <w:pPr>
        <w:pStyle w:val="a1"/>
        <w:adjustRightInd w:val="0"/>
        <w:snapToGrid w:val="0"/>
        <w:spacing w:beforeLines="50" w:before="120" w:afterLines="50" w:after="120" w:line="360" w:lineRule="auto"/>
        <w:ind w:left="851"/>
        <w:jc w:val="both"/>
        <w:rPr>
          <w:rFonts w:hint="eastAsia"/>
          <w:lang w:eastAsia="zh-CN"/>
        </w:rPr>
      </w:pPr>
      <w:r>
        <w:rPr>
          <w:lang w:eastAsia="zh-CN"/>
        </w:rPr>
        <w:t>（</w:t>
      </w:r>
      <w:r>
        <w:rPr>
          <w:rFonts w:cs="仿宋"/>
          <w:lang w:eastAsia="zh-CN"/>
        </w:rPr>
        <w:t>12</w:t>
      </w:r>
      <w:r>
        <w:rPr>
          <w:lang w:eastAsia="zh-CN"/>
        </w:rPr>
        <w:t>）《辽宁省绿色建筑条例》</w:t>
      </w:r>
    </w:p>
    <w:p w14:paraId="045F4002" w14:textId="77777777" w:rsidR="005F3797" w:rsidRDefault="00000000">
      <w:pPr>
        <w:pStyle w:val="a1"/>
        <w:adjustRightInd w:val="0"/>
        <w:snapToGrid w:val="0"/>
        <w:spacing w:beforeLines="50" w:before="120" w:afterLines="50" w:after="120" w:line="360" w:lineRule="auto"/>
        <w:ind w:left="851"/>
        <w:jc w:val="both"/>
        <w:rPr>
          <w:rFonts w:hint="eastAsia"/>
          <w:lang w:eastAsia="zh-CN"/>
        </w:rPr>
      </w:pPr>
      <w:r>
        <w:rPr>
          <w:rFonts w:hint="eastAsia"/>
          <w:lang w:eastAsia="zh-CN"/>
        </w:rPr>
        <w:t>（13）《中共中央关于进一步全面深化改革推进中国式现代化的决定》</w:t>
      </w:r>
    </w:p>
    <w:p w14:paraId="5527478B" w14:textId="77777777" w:rsidR="005F3797" w:rsidRDefault="00000000">
      <w:pPr>
        <w:pStyle w:val="a1"/>
        <w:adjustRightInd w:val="0"/>
        <w:snapToGrid w:val="0"/>
        <w:spacing w:beforeLines="50" w:before="120" w:afterLines="50" w:after="120" w:line="360" w:lineRule="auto"/>
        <w:ind w:left="851"/>
        <w:jc w:val="both"/>
        <w:rPr>
          <w:rFonts w:hint="eastAsia"/>
          <w:lang w:eastAsia="zh-CN"/>
        </w:rPr>
      </w:pPr>
      <w:r>
        <w:rPr>
          <w:rFonts w:hint="eastAsia"/>
          <w:lang w:eastAsia="zh-CN"/>
        </w:rPr>
        <w:t>（14）《铁岭市国土空间总体规划（</w:t>
      </w:r>
      <w:r>
        <w:rPr>
          <w:lang w:eastAsia="zh-CN"/>
        </w:rPr>
        <w:t>2021-2035</w:t>
      </w:r>
      <w:r>
        <w:rPr>
          <w:rFonts w:hint="eastAsia"/>
          <w:lang w:eastAsia="zh-CN"/>
        </w:rPr>
        <w:t>年）》</w:t>
      </w:r>
    </w:p>
    <w:p w14:paraId="5EF08FE3" w14:textId="77777777" w:rsidR="005F3797" w:rsidRDefault="00000000">
      <w:pPr>
        <w:pStyle w:val="a1"/>
        <w:adjustRightInd w:val="0"/>
        <w:snapToGrid w:val="0"/>
        <w:spacing w:beforeLines="50" w:before="120" w:afterLines="50" w:after="120" w:line="360" w:lineRule="auto"/>
        <w:ind w:left="851"/>
        <w:jc w:val="both"/>
        <w:rPr>
          <w:rFonts w:hint="eastAsia"/>
          <w:lang w:eastAsia="zh-CN"/>
        </w:rPr>
      </w:pPr>
      <w:r>
        <w:rPr>
          <w:rFonts w:hint="eastAsia"/>
          <w:lang w:eastAsia="zh-CN"/>
        </w:rPr>
        <w:t>（15）《昌图县国土空间总体规划（</w:t>
      </w:r>
      <w:r>
        <w:rPr>
          <w:lang w:eastAsia="zh-CN"/>
        </w:rPr>
        <w:t>2021-2035</w:t>
      </w:r>
      <w:r>
        <w:rPr>
          <w:rFonts w:hint="eastAsia"/>
          <w:lang w:eastAsia="zh-CN"/>
        </w:rPr>
        <w:t>年）》</w:t>
      </w:r>
    </w:p>
    <w:p w14:paraId="4DCCE2FD" w14:textId="77777777" w:rsidR="005F3797" w:rsidRDefault="00000000">
      <w:pPr>
        <w:pStyle w:val="a1"/>
        <w:adjustRightInd w:val="0"/>
        <w:snapToGrid w:val="0"/>
        <w:spacing w:beforeLines="50" w:before="120" w:afterLines="50" w:after="120" w:line="360" w:lineRule="auto"/>
        <w:ind w:left="851"/>
        <w:jc w:val="both"/>
        <w:rPr>
          <w:rFonts w:hint="eastAsia"/>
          <w:lang w:eastAsia="zh-CN"/>
        </w:rPr>
      </w:pPr>
      <w:r>
        <w:rPr>
          <w:rFonts w:hint="eastAsia"/>
          <w:lang w:eastAsia="zh-CN"/>
        </w:rPr>
        <w:t>（16）《昌图县大洼镇国土空间总体规划（</w:t>
      </w:r>
      <w:r>
        <w:rPr>
          <w:lang w:eastAsia="zh-CN"/>
        </w:rPr>
        <w:t>2021-2035</w:t>
      </w:r>
      <w:r>
        <w:rPr>
          <w:rFonts w:hint="eastAsia"/>
          <w:lang w:eastAsia="zh-CN"/>
        </w:rPr>
        <w:t>年）》</w:t>
      </w:r>
    </w:p>
    <w:p w14:paraId="482CD07D" w14:textId="77777777" w:rsidR="005F3797" w:rsidRDefault="00000000">
      <w:pPr>
        <w:pStyle w:val="3"/>
        <w:rPr>
          <w:rFonts w:hint="eastAsia"/>
          <w:lang w:eastAsia="zh-CN"/>
        </w:rPr>
      </w:pPr>
      <w:bookmarkStart w:id="14" w:name="_Toc168661237"/>
      <w:bookmarkStart w:id="15" w:name="_Toc168658793"/>
      <w:r>
        <w:rPr>
          <w:lang w:eastAsia="zh-CN"/>
        </w:rPr>
        <w:t>规划期限</w:t>
      </w:r>
      <w:bookmarkEnd w:id="14"/>
      <w:bookmarkEnd w:id="15"/>
    </w:p>
    <w:p w14:paraId="7A47174F" w14:textId="77777777" w:rsidR="005F3797" w:rsidRDefault="00000000">
      <w:pPr>
        <w:pStyle w:val="a1"/>
        <w:adjustRightInd w:val="0"/>
        <w:snapToGrid w:val="0"/>
        <w:spacing w:beforeLines="50" w:before="120" w:afterLines="50" w:after="120" w:line="360" w:lineRule="auto"/>
        <w:ind w:left="851"/>
        <w:jc w:val="both"/>
        <w:rPr>
          <w:rFonts w:hint="eastAsia"/>
          <w:lang w:eastAsia="zh-CN"/>
        </w:rPr>
      </w:pPr>
      <w:r>
        <w:rPr>
          <w:spacing w:val="2"/>
          <w:lang w:eastAsia="zh-CN"/>
        </w:rPr>
        <w:t>本次</w:t>
      </w:r>
      <w:r>
        <w:rPr>
          <w:rFonts w:hint="eastAsia"/>
          <w:spacing w:val="2"/>
          <w:lang w:eastAsia="zh-CN"/>
        </w:rPr>
        <w:t>金山村</w:t>
      </w:r>
      <w:r>
        <w:rPr>
          <w:spacing w:val="2"/>
          <w:lang w:eastAsia="zh-CN"/>
        </w:rPr>
        <w:t>村庄规划的规划期限为</w:t>
      </w:r>
      <w:r>
        <w:rPr>
          <w:rFonts w:cs="仿宋"/>
          <w:lang w:eastAsia="zh-CN"/>
        </w:rPr>
        <w:t>202</w:t>
      </w:r>
      <w:r>
        <w:rPr>
          <w:rFonts w:cs="仿宋" w:hint="eastAsia"/>
          <w:lang w:eastAsia="zh-CN"/>
        </w:rPr>
        <w:t>1</w:t>
      </w:r>
      <w:r>
        <w:rPr>
          <w:rFonts w:cs="仿宋"/>
          <w:lang w:eastAsia="zh-CN"/>
        </w:rPr>
        <w:t>-2035</w:t>
      </w:r>
      <w:r>
        <w:rPr>
          <w:spacing w:val="2"/>
          <w:lang w:eastAsia="zh-CN"/>
        </w:rPr>
        <w:t>年，近期至</w:t>
      </w:r>
      <w:r>
        <w:rPr>
          <w:rFonts w:cs="仿宋"/>
          <w:lang w:eastAsia="zh-CN"/>
        </w:rPr>
        <w:t>2025</w:t>
      </w:r>
      <w:r>
        <w:rPr>
          <w:lang w:eastAsia="zh-CN"/>
        </w:rPr>
        <w:t>年，远期至</w:t>
      </w:r>
      <w:r>
        <w:rPr>
          <w:rFonts w:cs="仿宋"/>
          <w:lang w:eastAsia="zh-CN"/>
        </w:rPr>
        <w:t>2035</w:t>
      </w:r>
      <w:r>
        <w:rPr>
          <w:lang w:eastAsia="zh-CN"/>
        </w:rPr>
        <w:t>年。</w:t>
      </w:r>
    </w:p>
    <w:p w14:paraId="145631FB" w14:textId="77777777" w:rsidR="005F3797" w:rsidRDefault="00000000">
      <w:pPr>
        <w:pStyle w:val="3"/>
        <w:rPr>
          <w:rFonts w:hint="eastAsia"/>
          <w:lang w:eastAsia="zh-CN"/>
        </w:rPr>
      </w:pPr>
      <w:bookmarkStart w:id="16" w:name="_Toc168658794"/>
      <w:bookmarkStart w:id="17" w:name="_Toc168661238"/>
      <w:r>
        <w:rPr>
          <w:lang w:eastAsia="zh-CN"/>
        </w:rPr>
        <w:t>规划范围</w:t>
      </w:r>
      <w:bookmarkEnd w:id="16"/>
      <w:bookmarkEnd w:id="17"/>
    </w:p>
    <w:p w14:paraId="49C81C76" w14:textId="77777777" w:rsidR="005F3797" w:rsidRDefault="00000000">
      <w:pPr>
        <w:pStyle w:val="a1"/>
        <w:adjustRightInd w:val="0"/>
        <w:snapToGrid w:val="0"/>
        <w:spacing w:beforeLines="50" w:before="120" w:afterLines="50" w:after="120" w:line="360" w:lineRule="auto"/>
        <w:ind w:left="851"/>
        <w:jc w:val="both"/>
        <w:rPr>
          <w:rFonts w:hint="eastAsia"/>
          <w:b/>
          <w:bCs/>
          <w:u w:val="single"/>
          <w:lang w:eastAsia="zh-CN"/>
        </w:rPr>
      </w:pPr>
      <w:r>
        <w:rPr>
          <w:lang w:eastAsia="zh-CN"/>
        </w:rPr>
        <w:t>本次规划范围为</w:t>
      </w:r>
      <w:r>
        <w:rPr>
          <w:rFonts w:hint="eastAsia"/>
          <w:lang w:eastAsia="zh-CN"/>
        </w:rPr>
        <w:t>金山村</w:t>
      </w:r>
      <w:r>
        <w:rPr>
          <w:lang w:eastAsia="zh-CN"/>
        </w:rPr>
        <w:t>的行政辖区范围。</w:t>
      </w:r>
      <w:r>
        <w:rPr>
          <w:rFonts w:hint="eastAsia"/>
          <w:lang w:eastAsia="zh-CN"/>
        </w:rPr>
        <w:t>金山村</w:t>
      </w:r>
      <w:r>
        <w:rPr>
          <w:lang w:eastAsia="zh-CN"/>
        </w:rPr>
        <w:t>下辖</w:t>
      </w:r>
      <w:r>
        <w:rPr>
          <w:rFonts w:hint="eastAsia"/>
          <w:lang w:eastAsia="zh-CN"/>
        </w:rPr>
        <w:t>6</w:t>
      </w:r>
      <w:r>
        <w:rPr>
          <w:lang w:eastAsia="zh-CN"/>
        </w:rPr>
        <w:t>个自然</w:t>
      </w:r>
      <w:r>
        <w:rPr>
          <w:rFonts w:hint="eastAsia"/>
          <w:lang w:eastAsia="zh-CN"/>
        </w:rPr>
        <w:t>村</w:t>
      </w:r>
      <w:r>
        <w:rPr>
          <w:lang w:eastAsia="zh-CN"/>
        </w:rPr>
        <w:t>，</w:t>
      </w:r>
      <w:r>
        <w:rPr>
          <w:rFonts w:hint="eastAsia"/>
          <w:lang w:eastAsia="zh-CN"/>
        </w:rPr>
        <w:t>包括上孤甸、下孤甸、五家子、金山堡、小窝堡和前达子</w:t>
      </w:r>
      <w:r>
        <w:rPr>
          <w:lang w:eastAsia="zh-CN"/>
        </w:rPr>
        <w:t>。</w:t>
      </w:r>
    </w:p>
    <w:p w14:paraId="1CF8B023" w14:textId="77777777" w:rsidR="005F3797" w:rsidRDefault="005F3797">
      <w:pPr>
        <w:adjustRightInd w:val="0"/>
        <w:snapToGrid w:val="0"/>
        <w:spacing w:before="100" w:beforeAutospacing="1" w:after="100" w:afterAutospacing="1" w:line="360" w:lineRule="auto"/>
        <w:ind w:left="1021"/>
        <w:jc w:val="both"/>
        <w:rPr>
          <w:rFonts w:ascii="仿宋" w:eastAsia="仿宋" w:hAnsi="仿宋" w:cs="仿宋" w:hint="eastAsia"/>
          <w:sz w:val="28"/>
          <w:szCs w:val="28"/>
          <w:lang w:eastAsia="zh-CN"/>
        </w:rPr>
      </w:pPr>
    </w:p>
    <w:p w14:paraId="0B89FD51" w14:textId="77777777" w:rsidR="005F3797" w:rsidRDefault="005F3797">
      <w:pPr>
        <w:pStyle w:val="a1"/>
        <w:adjustRightInd w:val="0"/>
        <w:snapToGrid w:val="0"/>
        <w:spacing w:beforeLines="50" w:before="120" w:afterLines="50" w:after="120" w:line="360" w:lineRule="auto"/>
        <w:ind w:left="851"/>
        <w:jc w:val="both"/>
        <w:rPr>
          <w:rFonts w:hint="eastAsia"/>
          <w:b/>
          <w:bCs/>
          <w:u w:val="single"/>
          <w:lang w:eastAsia="zh-CN"/>
        </w:rPr>
      </w:pPr>
    </w:p>
    <w:p w14:paraId="47C7D4A8" w14:textId="77777777" w:rsidR="005F3797" w:rsidRDefault="005F3797">
      <w:pPr>
        <w:spacing w:before="100" w:beforeAutospacing="1" w:after="100" w:afterAutospacing="1" w:line="360" w:lineRule="auto"/>
        <w:ind w:left="770" w:hangingChars="350" w:hanging="770"/>
        <w:contextualSpacing/>
        <w:rPr>
          <w:rFonts w:hint="eastAsia"/>
          <w:lang w:eastAsia="zh-CN"/>
        </w:rPr>
        <w:sectPr w:rsidR="005F3797">
          <w:headerReference w:type="even" r:id="rId12"/>
          <w:headerReference w:type="default" r:id="rId13"/>
          <w:pgSz w:w="11910" w:h="16840"/>
          <w:pgMar w:top="1134" w:right="1440" w:bottom="1134" w:left="1440" w:header="850" w:footer="850" w:gutter="0"/>
          <w:pgNumType w:start="1"/>
          <w:cols w:space="720"/>
          <w:docGrid w:linePitch="299"/>
        </w:sectPr>
      </w:pPr>
    </w:p>
    <w:p w14:paraId="58360EC4" w14:textId="77777777" w:rsidR="005F3797" w:rsidRDefault="00000000">
      <w:pPr>
        <w:pStyle w:val="1"/>
        <w:spacing w:before="480"/>
        <w:rPr>
          <w:rFonts w:hint="eastAsia"/>
          <w:b/>
          <w:bCs/>
        </w:rPr>
      </w:pPr>
      <w:bookmarkStart w:id="18" w:name="_bookmark1"/>
      <w:bookmarkStart w:id="19" w:name="_Toc168490986"/>
      <w:bookmarkStart w:id="20" w:name="_Toc168500114"/>
      <w:bookmarkStart w:id="21" w:name="_Toc168658795"/>
      <w:bookmarkStart w:id="22" w:name="_Toc168661239"/>
      <w:bookmarkStart w:id="23" w:name="_Toc28184"/>
      <w:bookmarkEnd w:id="18"/>
      <w:proofErr w:type="spellStart"/>
      <w:r>
        <w:rPr>
          <w:b/>
          <w:bCs/>
        </w:rPr>
        <w:lastRenderedPageBreak/>
        <w:t>发展目标定位</w:t>
      </w:r>
      <w:bookmarkEnd w:id="19"/>
      <w:bookmarkEnd w:id="20"/>
      <w:bookmarkEnd w:id="21"/>
      <w:bookmarkEnd w:id="22"/>
      <w:bookmarkEnd w:id="23"/>
      <w:proofErr w:type="spellEnd"/>
    </w:p>
    <w:p w14:paraId="2CE157F6" w14:textId="77777777" w:rsidR="005F3797" w:rsidRDefault="00000000">
      <w:pPr>
        <w:pStyle w:val="3"/>
        <w:rPr>
          <w:rFonts w:hint="eastAsia"/>
          <w:lang w:eastAsia="zh-CN"/>
        </w:rPr>
      </w:pPr>
      <w:bookmarkStart w:id="24" w:name="_Toc168658796"/>
      <w:bookmarkStart w:id="25" w:name="_Toc168661240"/>
      <w:r>
        <w:rPr>
          <w:lang w:eastAsia="zh-CN"/>
        </w:rPr>
        <w:t>规划目标</w:t>
      </w:r>
      <w:bookmarkEnd w:id="24"/>
      <w:bookmarkEnd w:id="25"/>
    </w:p>
    <w:p w14:paraId="5BF83B47" w14:textId="77777777" w:rsidR="005F3797" w:rsidRDefault="00000000">
      <w:pPr>
        <w:pStyle w:val="a1"/>
        <w:adjustRightInd w:val="0"/>
        <w:snapToGrid w:val="0"/>
        <w:spacing w:beforeLines="50" w:before="120" w:afterLines="50" w:after="120" w:line="360" w:lineRule="auto"/>
        <w:ind w:left="851"/>
        <w:jc w:val="both"/>
        <w:rPr>
          <w:rFonts w:hint="eastAsia"/>
          <w:lang w:eastAsia="zh-CN"/>
        </w:rPr>
      </w:pPr>
      <w:r>
        <w:rPr>
          <w:spacing w:val="-3"/>
          <w:lang w:eastAsia="zh-CN"/>
        </w:rPr>
        <w:t>至规划期末，基于挖掘</w:t>
      </w:r>
      <w:r>
        <w:rPr>
          <w:rFonts w:hint="eastAsia"/>
          <w:spacing w:val="-3"/>
          <w:lang w:eastAsia="zh-CN"/>
        </w:rPr>
        <w:t>金山村</w:t>
      </w:r>
      <w:r>
        <w:rPr>
          <w:spacing w:val="-3"/>
          <w:lang w:eastAsia="zh-CN"/>
        </w:rPr>
        <w:t>村域资源，把</w:t>
      </w:r>
      <w:r>
        <w:rPr>
          <w:rFonts w:hint="eastAsia"/>
          <w:spacing w:val="-3"/>
          <w:lang w:eastAsia="zh-CN"/>
        </w:rPr>
        <w:t>金山村</w:t>
      </w:r>
      <w:r>
        <w:rPr>
          <w:spacing w:val="-3"/>
          <w:lang w:eastAsia="zh-CN"/>
        </w:rPr>
        <w:t>建成农业发展兴旺，公共服务设施完善，基础设施配套齐全，生活环</w:t>
      </w:r>
      <w:r>
        <w:rPr>
          <w:lang w:eastAsia="zh-CN"/>
        </w:rPr>
        <w:t>境优美的</w:t>
      </w:r>
      <w:r>
        <w:rPr>
          <w:rFonts w:hint="eastAsia"/>
          <w:lang w:eastAsia="zh-CN"/>
        </w:rPr>
        <w:t>生态</w:t>
      </w:r>
      <w:r>
        <w:rPr>
          <w:lang w:eastAsia="zh-CN"/>
        </w:rPr>
        <w:t>宜居乡村。</w:t>
      </w:r>
    </w:p>
    <w:p w14:paraId="5D06F47F" w14:textId="77777777" w:rsidR="005F3797" w:rsidRDefault="00000000">
      <w:pPr>
        <w:pStyle w:val="3"/>
        <w:rPr>
          <w:rFonts w:hint="eastAsia"/>
          <w:lang w:eastAsia="zh-CN"/>
        </w:rPr>
      </w:pPr>
      <w:bookmarkStart w:id="26" w:name="_Toc168658797"/>
      <w:bookmarkStart w:id="27" w:name="_Toc168661241"/>
      <w:r>
        <w:rPr>
          <w:lang w:eastAsia="zh-CN"/>
        </w:rPr>
        <w:t>发展定位</w:t>
      </w:r>
      <w:bookmarkEnd w:id="26"/>
      <w:bookmarkEnd w:id="27"/>
    </w:p>
    <w:p w14:paraId="6EDEA6F1" w14:textId="77777777" w:rsidR="005F3797" w:rsidRDefault="00000000">
      <w:pPr>
        <w:pStyle w:val="a1"/>
        <w:adjustRightInd w:val="0"/>
        <w:snapToGrid w:val="0"/>
        <w:spacing w:beforeLines="50" w:before="120" w:afterLines="50" w:after="120" w:line="360" w:lineRule="auto"/>
        <w:ind w:left="851"/>
        <w:jc w:val="both"/>
        <w:rPr>
          <w:rFonts w:hint="eastAsia"/>
          <w:spacing w:val="-3"/>
          <w:lang w:eastAsia="zh-CN"/>
        </w:rPr>
      </w:pPr>
      <w:r>
        <w:rPr>
          <w:rFonts w:hint="eastAsia"/>
          <w:spacing w:val="-3"/>
          <w:lang w:eastAsia="zh-CN"/>
        </w:rPr>
        <w:t>将金山村定位</w:t>
      </w:r>
      <w:r>
        <w:rPr>
          <w:rFonts w:hint="eastAsia"/>
          <w:lang w:eastAsia="zh-CN"/>
        </w:rPr>
        <w:t>“大洼镇中部现代高效品牌农业种植示范村”</w:t>
      </w:r>
      <w:r>
        <w:rPr>
          <w:rFonts w:hint="eastAsia"/>
          <w:spacing w:val="-3"/>
          <w:lang w:eastAsia="zh-CN"/>
        </w:rPr>
        <w:t>。</w:t>
      </w:r>
    </w:p>
    <w:p w14:paraId="6EB76096" w14:textId="77777777" w:rsidR="005F3797" w:rsidRDefault="00000000">
      <w:pPr>
        <w:pStyle w:val="3"/>
        <w:rPr>
          <w:rFonts w:hint="eastAsia"/>
          <w:lang w:eastAsia="zh-CN"/>
        </w:rPr>
      </w:pPr>
      <w:bookmarkStart w:id="28" w:name="_Toc168661242"/>
      <w:bookmarkStart w:id="29" w:name="_Toc168658798"/>
      <w:r>
        <w:rPr>
          <w:lang w:eastAsia="zh-CN"/>
        </w:rPr>
        <w:t>村庄类型</w:t>
      </w:r>
      <w:bookmarkEnd w:id="28"/>
      <w:bookmarkEnd w:id="29"/>
    </w:p>
    <w:p w14:paraId="0C015035" w14:textId="77777777" w:rsidR="005F3797" w:rsidRDefault="00000000">
      <w:pPr>
        <w:pStyle w:val="a1"/>
        <w:adjustRightInd w:val="0"/>
        <w:snapToGrid w:val="0"/>
        <w:spacing w:beforeLines="50" w:before="120" w:afterLines="50" w:after="120" w:line="360" w:lineRule="auto"/>
        <w:ind w:left="851"/>
        <w:jc w:val="both"/>
        <w:rPr>
          <w:rFonts w:hint="eastAsia"/>
          <w:lang w:eastAsia="zh-CN"/>
        </w:rPr>
      </w:pPr>
      <w:r>
        <w:rPr>
          <w:rFonts w:hint="eastAsia"/>
          <w:lang w:eastAsia="zh-CN"/>
        </w:rPr>
        <w:t>集聚建设</w:t>
      </w:r>
      <w:r>
        <w:rPr>
          <w:lang w:eastAsia="zh-CN"/>
        </w:rPr>
        <w:t>类村庄。</w:t>
      </w:r>
    </w:p>
    <w:p w14:paraId="296EC285" w14:textId="77777777" w:rsidR="005F3797" w:rsidRDefault="00000000">
      <w:pPr>
        <w:pStyle w:val="3"/>
        <w:rPr>
          <w:rFonts w:hint="eastAsia"/>
          <w:lang w:eastAsia="zh-CN"/>
        </w:rPr>
      </w:pPr>
      <w:bookmarkStart w:id="30" w:name="_Toc168658800"/>
      <w:bookmarkStart w:id="31" w:name="_Toc168661244"/>
      <w:r>
        <w:rPr>
          <w:lang w:eastAsia="zh-CN"/>
        </w:rPr>
        <w:t>规划指标</w:t>
      </w:r>
      <w:bookmarkEnd w:id="30"/>
      <w:bookmarkEnd w:id="31"/>
    </w:p>
    <w:p w14:paraId="192923D0" w14:textId="77777777" w:rsidR="005F3797" w:rsidRDefault="00000000">
      <w:pPr>
        <w:pStyle w:val="a1"/>
        <w:adjustRightInd w:val="0"/>
        <w:snapToGrid w:val="0"/>
        <w:spacing w:beforeLines="50" w:before="120" w:afterLines="50" w:after="120" w:line="360" w:lineRule="auto"/>
        <w:ind w:left="1021"/>
        <w:jc w:val="both"/>
        <w:rPr>
          <w:rFonts w:hint="eastAsia"/>
          <w:lang w:eastAsia="zh-CN"/>
        </w:rPr>
      </w:pPr>
      <w:r>
        <w:rPr>
          <w:lang w:eastAsia="zh-CN"/>
        </w:rPr>
        <w:t>规划制定</w:t>
      </w:r>
      <w:r>
        <w:rPr>
          <w:rFonts w:cs="仿宋" w:hint="eastAsia"/>
          <w:spacing w:val="-1"/>
          <w:lang w:eastAsia="zh-CN"/>
        </w:rPr>
        <w:t>8</w:t>
      </w:r>
      <w:r>
        <w:rPr>
          <w:spacing w:val="-1"/>
          <w:lang w:eastAsia="zh-CN"/>
        </w:rPr>
        <w:t>项控制指标</w:t>
      </w:r>
      <w:r>
        <w:rPr>
          <w:spacing w:val="-13"/>
          <w:lang w:eastAsia="zh-CN"/>
        </w:rPr>
        <w:t>，用以管控</w:t>
      </w:r>
      <w:r>
        <w:rPr>
          <w:rFonts w:hint="eastAsia"/>
          <w:spacing w:val="-13"/>
          <w:lang w:eastAsia="zh-CN"/>
        </w:rPr>
        <w:t>金山村</w:t>
      </w:r>
      <w:r>
        <w:rPr>
          <w:spacing w:val="-13"/>
          <w:lang w:eastAsia="zh-CN"/>
        </w:rPr>
        <w:t>各</w:t>
      </w:r>
      <w:r>
        <w:rPr>
          <w:spacing w:val="-5"/>
          <w:lang w:eastAsia="zh-CN"/>
        </w:rPr>
        <w:t>项村庄建设实施，其中包括约束性指标</w:t>
      </w:r>
      <w:r>
        <w:rPr>
          <w:spacing w:val="-10"/>
          <w:lang w:eastAsia="zh-CN"/>
        </w:rPr>
        <w:t>，预期性指标</w:t>
      </w:r>
      <w:r>
        <w:rPr>
          <w:spacing w:val="-3"/>
          <w:lang w:eastAsia="zh-CN"/>
        </w:rPr>
        <w:t>，约束性指标主要以建设用地指标不突破，不触碰永久基</w:t>
      </w:r>
      <w:r>
        <w:rPr>
          <w:lang w:eastAsia="zh-CN"/>
        </w:rPr>
        <w:t>本农田，保证耕地保有量等指标构成。</w:t>
      </w:r>
    </w:p>
    <w:p w14:paraId="5A4F9E94" w14:textId="77777777" w:rsidR="005F3797" w:rsidRDefault="005F3797">
      <w:pPr>
        <w:spacing w:before="100" w:beforeAutospacing="1" w:after="100" w:afterAutospacing="1" w:line="360" w:lineRule="auto"/>
        <w:ind w:left="770" w:hangingChars="350" w:hanging="770"/>
        <w:contextualSpacing/>
        <w:jc w:val="both"/>
        <w:rPr>
          <w:rFonts w:hint="eastAsia"/>
          <w:lang w:eastAsia="zh-CN"/>
        </w:rPr>
        <w:sectPr w:rsidR="005F3797">
          <w:pgSz w:w="11910" w:h="16840"/>
          <w:pgMar w:top="1134" w:right="1440" w:bottom="1134" w:left="1440" w:header="850" w:footer="850" w:gutter="0"/>
          <w:cols w:space="720"/>
          <w:docGrid w:linePitch="299"/>
        </w:sectPr>
      </w:pPr>
    </w:p>
    <w:p w14:paraId="3B838090" w14:textId="77777777" w:rsidR="005F3797" w:rsidRDefault="00000000">
      <w:pPr>
        <w:pStyle w:val="1"/>
        <w:spacing w:before="480"/>
        <w:rPr>
          <w:rFonts w:hint="eastAsia"/>
          <w:b/>
          <w:bCs/>
        </w:rPr>
      </w:pPr>
      <w:bookmarkStart w:id="32" w:name="_bookmark2"/>
      <w:bookmarkStart w:id="33" w:name="_Toc168500115"/>
      <w:bookmarkStart w:id="34" w:name="_Toc168490987"/>
      <w:bookmarkStart w:id="35" w:name="_Toc168661245"/>
      <w:bookmarkStart w:id="36" w:name="_Toc168658801"/>
      <w:bookmarkStart w:id="37" w:name="_Toc14469"/>
      <w:bookmarkEnd w:id="32"/>
      <w:proofErr w:type="spellStart"/>
      <w:r>
        <w:rPr>
          <w:b/>
          <w:bCs/>
        </w:rPr>
        <w:lastRenderedPageBreak/>
        <w:t>边界划定与管控</w:t>
      </w:r>
      <w:bookmarkEnd w:id="33"/>
      <w:bookmarkEnd w:id="34"/>
      <w:bookmarkEnd w:id="35"/>
      <w:bookmarkEnd w:id="36"/>
      <w:bookmarkEnd w:id="37"/>
      <w:proofErr w:type="spellEnd"/>
    </w:p>
    <w:p w14:paraId="3EE7E443" w14:textId="77777777" w:rsidR="005F3797" w:rsidRDefault="00000000">
      <w:pPr>
        <w:pStyle w:val="2"/>
        <w:numPr>
          <w:ilvl w:val="1"/>
          <w:numId w:val="2"/>
        </w:numPr>
        <w:rPr>
          <w:rFonts w:hint="eastAsia"/>
          <w:b/>
          <w:bCs/>
          <w:lang w:eastAsia="zh-CN"/>
        </w:rPr>
      </w:pPr>
      <w:bookmarkStart w:id="38" w:name="_bookmark3"/>
      <w:bookmarkStart w:id="39" w:name="_Toc168658802"/>
      <w:bookmarkStart w:id="40" w:name="_Toc168661246"/>
      <w:bookmarkStart w:id="41" w:name="_Toc168500116"/>
      <w:bookmarkStart w:id="42" w:name="_Toc168490988"/>
      <w:bookmarkStart w:id="43" w:name="_Toc8046"/>
      <w:bookmarkEnd w:id="38"/>
      <w:r>
        <w:rPr>
          <w:b/>
          <w:bCs/>
          <w:lang w:eastAsia="zh-CN"/>
        </w:rPr>
        <w:t>农业空间</w:t>
      </w:r>
      <w:bookmarkEnd w:id="39"/>
      <w:bookmarkEnd w:id="40"/>
      <w:bookmarkEnd w:id="41"/>
      <w:bookmarkEnd w:id="42"/>
      <w:bookmarkEnd w:id="43"/>
    </w:p>
    <w:p w14:paraId="612CB0E9" w14:textId="77777777" w:rsidR="005F3797" w:rsidRDefault="00000000">
      <w:pPr>
        <w:pStyle w:val="3"/>
        <w:rPr>
          <w:rFonts w:hint="eastAsia"/>
          <w:lang w:eastAsia="zh-CN"/>
        </w:rPr>
      </w:pPr>
      <w:bookmarkStart w:id="44" w:name="_Toc168661248"/>
      <w:bookmarkStart w:id="45" w:name="_Toc168658804"/>
      <w:r>
        <w:rPr>
          <w:lang w:eastAsia="zh-CN"/>
        </w:rPr>
        <w:t>一般农业空间</w:t>
      </w:r>
      <w:bookmarkEnd w:id="44"/>
      <w:bookmarkEnd w:id="45"/>
    </w:p>
    <w:p w14:paraId="0A8BBAEE" w14:textId="77777777" w:rsidR="005F3797" w:rsidRDefault="00000000">
      <w:pPr>
        <w:pStyle w:val="a1"/>
        <w:adjustRightInd w:val="0"/>
        <w:snapToGrid w:val="0"/>
        <w:spacing w:beforeLines="50" w:before="120" w:afterLines="50" w:after="120" w:line="360" w:lineRule="auto"/>
        <w:ind w:left="1021"/>
        <w:jc w:val="both"/>
        <w:rPr>
          <w:rFonts w:hint="eastAsia"/>
          <w:lang w:eastAsia="zh-CN"/>
        </w:rPr>
      </w:pPr>
      <w:r>
        <w:rPr>
          <w:lang w:eastAsia="zh-CN"/>
        </w:rPr>
        <w:t>村域范围内划定一般农业空间。将</w:t>
      </w:r>
      <w:r>
        <w:rPr>
          <w:rFonts w:hint="eastAsia"/>
          <w:lang w:eastAsia="zh-CN"/>
        </w:rPr>
        <w:t>金山村</w:t>
      </w:r>
      <w:r>
        <w:rPr>
          <w:lang w:eastAsia="zh-CN"/>
        </w:rPr>
        <w:t>生态保护红线、永久基本农田和村庄建设边界范围外，三调认定为“林地（农业生产功能）、坑塘水面、农村道路、农业设施建设用地”等地类，划入一般农业空间。</w:t>
      </w:r>
    </w:p>
    <w:p w14:paraId="2D8EFF99" w14:textId="77777777" w:rsidR="005F3797" w:rsidRDefault="00000000">
      <w:pPr>
        <w:pStyle w:val="2"/>
        <w:numPr>
          <w:ilvl w:val="1"/>
          <w:numId w:val="2"/>
        </w:numPr>
        <w:rPr>
          <w:rFonts w:hint="eastAsia"/>
          <w:b/>
          <w:bCs/>
          <w:lang w:eastAsia="zh-CN"/>
        </w:rPr>
      </w:pPr>
      <w:bookmarkStart w:id="46" w:name="_bookmark4"/>
      <w:bookmarkStart w:id="47" w:name="_Toc168658805"/>
      <w:bookmarkStart w:id="48" w:name="_Toc168490989"/>
      <w:bookmarkStart w:id="49" w:name="_Toc168661249"/>
      <w:bookmarkStart w:id="50" w:name="_Toc168500117"/>
      <w:bookmarkStart w:id="51" w:name="_Toc14546"/>
      <w:bookmarkEnd w:id="46"/>
      <w:r>
        <w:rPr>
          <w:b/>
          <w:bCs/>
          <w:lang w:eastAsia="zh-CN"/>
        </w:rPr>
        <w:t>生态空间</w:t>
      </w:r>
      <w:bookmarkEnd w:id="47"/>
      <w:bookmarkEnd w:id="48"/>
      <w:bookmarkEnd w:id="49"/>
      <w:bookmarkEnd w:id="50"/>
      <w:bookmarkEnd w:id="51"/>
    </w:p>
    <w:p w14:paraId="61F060D4" w14:textId="77777777" w:rsidR="005F3797" w:rsidRDefault="00000000">
      <w:pPr>
        <w:pStyle w:val="3"/>
        <w:rPr>
          <w:rFonts w:hint="eastAsia"/>
          <w:lang w:eastAsia="zh-CN"/>
        </w:rPr>
      </w:pPr>
      <w:bookmarkStart w:id="52" w:name="_Toc168661250"/>
      <w:bookmarkStart w:id="53" w:name="_Toc168658806"/>
      <w:r>
        <w:rPr>
          <w:lang w:eastAsia="zh-CN"/>
        </w:rPr>
        <w:t>生态保护红线</w:t>
      </w:r>
      <w:bookmarkEnd w:id="52"/>
      <w:bookmarkEnd w:id="53"/>
    </w:p>
    <w:p w14:paraId="5DBF9375" w14:textId="77777777" w:rsidR="005F3797" w:rsidRDefault="00000000">
      <w:pPr>
        <w:pStyle w:val="a1"/>
        <w:adjustRightInd w:val="0"/>
        <w:snapToGrid w:val="0"/>
        <w:spacing w:beforeLines="50" w:before="120" w:afterLines="50" w:after="120" w:line="360" w:lineRule="auto"/>
        <w:ind w:left="1021"/>
        <w:jc w:val="both"/>
        <w:rPr>
          <w:rFonts w:hint="eastAsia"/>
          <w:lang w:eastAsia="zh-CN"/>
        </w:rPr>
      </w:pPr>
      <w:bookmarkStart w:id="54" w:name="_Toc168661251"/>
      <w:bookmarkStart w:id="55" w:name="_Toc168658807"/>
      <w:r>
        <w:rPr>
          <w:lang w:eastAsia="zh-CN"/>
        </w:rPr>
        <w:t>规划落实生态保护红线，</w:t>
      </w:r>
      <w:r>
        <w:rPr>
          <w:rFonts w:hint="eastAsia"/>
          <w:lang w:eastAsia="zh-CN"/>
        </w:rPr>
        <w:t>金山村</w:t>
      </w:r>
      <w:r>
        <w:rPr>
          <w:lang w:eastAsia="zh-CN"/>
        </w:rPr>
        <w:t>村域范围内</w:t>
      </w:r>
      <w:r>
        <w:rPr>
          <w:rFonts w:hint="eastAsia"/>
          <w:lang w:eastAsia="zh-CN"/>
        </w:rPr>
        <w:t>没有划定生态保护红线</w:t>
      </w:r>
      <w:r>
        <w:rPr>
          <w:lang w:eastAsia="zh-CN"/>
        </w:rPr>
        <w:t>。</w:t>
      </w:r>
    </w:p>
    <w:p w14:paraId="1988E5AB" w14:textId="77777777" w:rsidR="005F3797" w:rsidRDefault="00000000">
      <w:pPr>
        <w:pStyle w:val="3"/>
        <w:rPr>
          <w:rFonts w:hint="eastAsia"/>
          <w:lang w:eastAsia="zh-CN"/>
        </w:rPr>
      </w:pPr>
      <w:r>
        <w:rPr>
          <w:lang w:eastAsia="zh-CN"/>
        </w:rPr>
        <w:t>一般生态空间</w:t>
      </w:r>
      <w:bookmarkEnd w:id="54"/>
      <w:bookmarkEnd w:id="55"/>
    </w:p>
    <w:p w14:paraId="33DF95C2" w14:textId="77777777" w:rsidR="005F3797" w:rsidRDefault="00000000">
      <w:pPr>
        <w:pStyle w:val="a1"/>
        <w:adjustRightInd w:val="0"/>
        <w:snapToGrid w:val="0"/>
        <w:spacing w:beforeLines="50" w:before="120" w:afterLines="50" w:after="120" w:line="360" w:lineRule="auto"/>
        <w:ind w:left="1021"/>
        <w:jc w:val="both"/>
        <w:rPr>
          <w:rFonts w:hint="eastAsia"/>
          <w:lang w:eastAsia="zh-CN"/>
        </w:rPr>
      </w:pPr>
      <w:r>
        <w:rPr>
          <w:lang w:eastAsia="zh-CN"/>
        </w:rPr>
        <w:t>规划</w:t>
      </w:r>
      <w:r>
        <w:rPr>
          <w:rFonts w:hint="eastAsia"/>
          <w:lang w:eastAsia="zh-CN"/>
        </w:rPr>
        <w:t>金山村</w:t>
      </w:r>
      <w:r>
        <w:rPr>
          <w:lang w:eastAsia="zh-CN"/>
        </w:rPr>
        <w:t>一般生态空间，主要分布于</w:t>
      </w:r>
      <w:r>
        <w:rPr>
          <w:rFonts w:hint="eastAsia"/>
          <w:lang w:eastAsia="zh-CN"/>
        </w:rPr>
        <w:t>村域范围内河流水域区域</w:t>
      </w:r>
      <w:r>
        <w:rPr>
          <w:lang w:eastAsia="zh-CN"/>
        </w:rPr>
        <w:t>。将生态保护红线、永久基本农田和村庄建设边界范围外，村域内重要的林地、草地、湿地、河流水域等划入一般生态空间，并在村域内实行重点保护。</w:t>
      </w:r>
    </w:p>
    <w:p w14:paraId="2380F5A4" w14:textId="77777777" w:rsidR="005F3797" w:rsidRDefault="00000000">
      <w:pPr>
        <w:pStyle w:val="2"/>
        <w:numPr>
          <w:ilvl w:val="1"/>
          <w:numId w:val="2"/>
        </w:numPr>
        <w:rPr>
          <w:rFonts w:hint="eastAsia"/>
          <w:b/>
          <w:bCs/>
          <w:lang w:eastAsia="zh-CN"/>
        </w:rPr>
      </w:pPr>
      <w:bookmarkStart w:id="56" w:name="_bookmark5"/>
      <w:bookmarkStart w:id="57" w:name="_Toc168490990"/>
      <w:bookmarkStart w:id="58" w:name="_Toc168658808"/>
      <w:bookmarkStart w:id="59" w:name="_Toc168661252"/>
      <w:bookmarkStart w:id="60" w:name="_Toc168500118"/>
      <w:bookmarkStart w:id="61" w:name="_Toc24635"/>
      <w:bookmarkEnd w:id="56"/>
      <w:r>
        <w:rPr>
          <w:b/>
          <w:bCs/>
          <w:lang w:eastAsia="zh-CN"/>
        </w:rPr>
        <w:t>建设空间</w:t>
      </w:r>
      <w:bookmarkEnd w:id="57"/>
      <w:bookmarkEnd w:id="58"/>
      <w:bookmarkEnd w:id="59"/>
      <w:bookmarkEnd w:id="60"/>
      <w:bookmarkEnd w:id="61"/>
    </w:p>
    <w:p w14:paraId="255C56F7" w14:textId="77777777" w:rsidR="005F3797" w:rsidRDefault="00000000">
      <w:pPr>
        <w:pStyle w:val="3"/>
        <w:rPr>
          <w:rFonts w:hint="eastAsia"/>
          <w:lang w:eastAsia="zh-CN"/>
        </w:rPr>
      </w:pPr>
      <w:bookmarkStart w:id="62" w:name="_Toc168661253"/>
      <w:bookmarkStart w:id="63" w:name="_Toc168658809"/>
      <w:r>
        <w:rPr>
          <w:lang w:eastAsia="zh-CN"/>
        </w:rPr>
        <w:t>村庄建设边界</w:t>
      </w:r>
      <w:bookmarkEnd w:id="62"/>
      <w:bookmarkEnd w:id="63"/>
    </w:p>
    <w:p w14:paraId="62811905" w14:textId="77777777" w:rsidR="005F3797" w:rsidRDefault="00000000">
      <w:pPr>
        <w:pStyle w:val="a1"/>
        <w:adjustRightInd w:val="0"/>
        <w:snapToGrid w:val="0"/>
        <w:spacing w:beforeLines="50" w:before="120" w:afterLines="50" w:after="120" w:line="360" w:lineRule="auto"/>
        <w:ind w:left="1021"/>
        <w:jc w:val="both"/>
        <w:rPr>
          <w:rFonts w:hint="eastAsia"/>
          <w:b/>
          <w:bCs/>
          <w:u w:val="single"/>
          <w:lang w:eastAsia="zh-CN"/>
        </w:rPr>
      </w:pPr>
      <w:r>
        <w:rPr>
          <w:lang w:eastAsia="zh-CN"/>
        </w:rPr>
        <w:t>规划划定村庄建设边界，边界内</w:t>
      </w:r>
      <w:r>
        <w:rPr>
          <w:rFonts w:hint="eastAsia"/>
          <w:lang w:eastAsia="zh-CN"/>
        </w:rPr>
        <w:t>全部</w:t>
      </w:r>
      <w:r>
        <w:rPr>
          <w:lang w:eastAsia="zh-CN"/>
        </w:rPr>
        <w:t>为现状保留区。</w:t>
      </w:r>
    </w:p>
    <w:p w14:paraId="0DA9C61D" w14:textId="77777777" w:rsidR="005F3797" w:rsidRDefault="00000000">
      <w:pPr>
        <w:pStyle w:val="3"/>
        <w:rPr>
          <w:rFonts w:hint="eastAsia"/>
          <w:lang w:eastAsia="zh-CN"/>
        </w:rPr>
      </w:pPr>
      <w:bookmarkStart w:id="64" w:name="_Toc168661254"/>
      <w:bookmarkStart w:id="65" w:name="_Toc168658810"/>
      <w:r>
        <w:rPr>
          <w:lang w:eastAsia="zh-CN"/>
        </w:rPr>
        <w:t>现状保留区</w:t>
      </w:r>
      <w:bookmarkEnd w:id="64"/>
      <w:bookmarkEnd w:id="65"/>
    </w:p>
    <w:p w14:paraId="4521EC39" w14:textId="77777777" w:rsidR="005F3797" w:rsidRDefault="00000000">
      <w:pPr>
        <w:pStyle w:val="a1"/>
        <w:adjustRightInd w:val="0"/>
        <w:snapToGrid w:val="0"/>
        <w:spacing w:beforeLines="50" w:before="120" w:afterLines="50" w:after="120" w:line="360" w:lineRule="auto"/>
        <w:ind w:left="1021"/>
        <w:jc w:val="both"/>
        <w:rPr>
          <w:rFonts w:hint="eastAsia"/>
          <w:lang w:eastAsia="zh-CN"/>
        </w:rPr>
      </w:pPr>
      <w:r>
        <w:rPr>
          <w:lang w:eastAsia="zh-CN"/>
        </w:rPr>
        <w:t>规划划定</w:t>
      </w:r>
      <w:r>
        <w:rPr>
          <w:rFonts w:hint="eastAsia"/>
          <w:lang w:eastAsia="zh-CN"/>
        </w:rPr>
        <w:t>金山村</w:t>
      </w:r>
      <w:r>
        <w:rPr>
          <w:lang w:eastAsia="zh-CN"/>
        </w:rPr>
        <w:t>村庄建设边界内现状保留区。</w:t>
      </w:r>
    </w:p>
    <w:p w14:paraId="41702E8F" w14:textId="77777777" w:rsidR="005F3797" w:rsidRDefault="00000000">
      <w:pPr>
        <w:pStyle w:val="2"/>
        <w:numPr>
          <w:ilvl w:val="1"/>
          <w:numId w:val="2"/>
        </w:numPr>
        <w:rPr>
          <w:rFonts w:hint="eastAsia"/>
          <w:lang w:eastAsia="zh-CN"/>
        </w:rPr>
      </w:pPr>
      <w:bookmarkStart w:id="66" w:name="_Toc13683"/>
      <w:bookmarkStart w:id="67" w:name="_Hlk183262730"/>
      <w:r>
        <w:rPr>
          <w:rFonts w:hint="eastAsia"/>
          <w:b/>
          <w:bCs/>
          <w:lang w:eastAsia="zh-CN"/>
        </w:rPr>
        <w:t>管控规则</w:t>
      </w:r>
      <w:bookmarkEnd w:id="66"/>
    </w:p>
    <w:p w14:paraId="07B6F45A" w14:textId="77777777" w:rsidR="005F3797" w:rsidRDefault="00000000">
      <w:pPr>
        <w:pStyle w:val="3"/>
        <w:spacing w:line="360" w:lineRule="auto"/>
        <w:rPr>
          <w:rFonts w:hint="eastAsia"/>
          <w:lang w:eastAsia="zh-CN"/>
        </w:rPr>
      </w:pPr>
      <w:bookmarkStart w:id="68" w:name="_Toc168658812"/>
      <w:bookmarkStart w:id="69" w:name="_Toc168661256"/>
      <w:r>
        <w:rPr>
          <w:rFonts w:hint="eastAsia"/>
          <w:lang w:eastAsia="zh-CN"/>
        </w:rPr>
        <w:t xml:space="preserve"> 空间管控规则</w:t>
      </w:r>
      <w:bookmarkEnd w:id="68"/>
      <w:bookmarkEnd w:id="69"/>
    </w:p>
    <w:p w14:paraId="10C8D05A" w14:textId="77777777" w:rsidR="005F3797" w:rsidRDefault="00000000">
      <w:pPr>
        <w:pStyle w:val="a1"/>
        <w:adjustRightInd w:val="0"/>
        <w:snapToGrid w:val="0"/>
        <w:spacing w:beforeLines="50" w:before="120" w:afterLines="50" w:after="120" w:line="360" w:lineRule="auto"/>
        <w:ind w:left="1021"/>
        <w:jc w:val="both"/>
        <w:rPr>
          <w:rFonts w:hint="eastAsia"/>
          <w:lang w:eastAsia="zh-CN"/>
        </w:rPr>
      </w:pPr>
      <w:r>
        <w:rPr>
          <w:rFonts w:hint="eastAsia"/>
          <w:lang w:eastAsia="zh-CN"/>
        </w:rPr>
        <w:t>1.农业空间管控规则</w:t>
      </w:r>
    </w:p>
    <w:p w14:paraId="02EDD442" w14:textId="77777777" w:rsidR="005F3797" w:rsidRDefault="00000000">
      <w:pPr>
        <w:pStyle w:val="a1"/>
        <w:adjustRightInd w:val="0"/>
        <w:snapToGrid w:val="0"/>
        <w:spacing w:beforeLines="50" w:before="120" w:afterLines="50" w:after="120" w:line="360" w:lineRule="auto"/>
        <w:ind w:left="1021"/>
        <w:jc w:val="both"/>
        <w:rPr>
          <w:rFonts w:hint="eastAsia"/>
          <w:lang w:eastAsia="zh-CN"/>
        </w:rPr>
      </w:pPr>
      <w:r>
        <w:rPr>
          <w:rFonts w:hint="eastAsia"/>
          <w:lang w:eastAsia="zh-CN"/>
        </w:rPr>
        <w:lastRenderedPageBreak/>
        <w:t>（1）永久基本农田保护</w:t>
      </w:r>
    </w:p>
    <w:p w14:paraId="78F486FE" w14:textId="77777777" w:rsidR="005F3797" w:rsidRDefault="00000000">
      <w:pPr>
        <w:pStyle w:val="a1"/>
        <w:adjustRightInd w:val="0"/>
        <w:snapToGrid w:val="0"/>
        <w:spacing w:beforeLines="50" w:before="120" w:afterLines="50" w:after="120" w:line="360" w:lineRule="auto"/>
        <w:ind w:left="1021"/>
        <w:jc w:val="both"/>
        <w:rPr>
          <w:rFonts w:hint="eastAsia"/>
          <w:lang w:eastAsia="zh-CN"/>
        </w:rPr>
      </w:pPr>
      <w:r>
        <w:rPr>
          <w:rFonts w:hint="eastAsia"/>
          <w:lang w:eastAsia="zh-CN"/>
        </w:rPr>
        <w:t>①依据《土地管理法》、《基本农田保护条例》等的法律法规进行管理。</w:t>
      </w:r>
    </w:p>
    <w:p w14:paraId="57EBC61F" w14:textId="77777777" w:rsidR="005F3797" w:rsidRDefault="00000000">
      <w:pPr>
        <w:pStyle w:val="a1"/>
        <w:adjustRightInd w:val="0"/>
        <w:snapToGrid w:val="0"/>
        <w:spacing w:beforeLines="50" w:before="120" w:afterLines="50" w:after="120" w:line="360" w:lineRule="auto"/>
        <w:ind w:left="1021"/>
        <w:jc w:val="both"/>
        <w:rPr>
          <w:rFonts w:hint="eastAsia"/>
          <w:lang w:eastAsia="zh-CN"/>
        </w:rPr>
      </w:pPr>
      <w:r>
        <w:rPr>
          <w:rFonts w:hint="eastAsia"/>
          <w:lang w:eastAsia="zh-CN"/>
        </w:rPr>
        <w:t>②基本农田保护区经依法划定后，任何单位和个人不得改变或者占用。国家能源、交通、水利、军事设施等重点建设项目选址确实无法避开基本农田保护区，需要占用基本农田，涉及农用地转用或者征收土地的，必须经国务院批准。</w:t>
      </w:r>
    </w:p>
    <w:p w14:paraId="0B1C69CF" w14:textId="77777777" w:rsidR="005F3797" w:rsidRDefault="00000000">
      <w:pPr>
        <w:pStyle w:val="a1"/>
        <w:adjustRightInd w:val="0"/>
        <w:snapToGrid w:val="0"/>
        <w:spacing w:beforeLines="50" w:before="120" w:afterLines="50" w:after="120" w:line="360" w:lineRule="auto"/>
        <w:ind w:left="1021"/>
        <w:jc w:val="both"/>
        <w:rPr>
          <w:rFonts w:hint="eastAsia"/>
          <w:lang w:eastAsia="zh-CN"/>
        </w:rPr>
      </w:pPr>
      <w:r>
        <w:rPr>
          <w:rFonts w:hint="eastAsia"/>
          <w:lang w:eastAsia="zh-CN"/>
        </w:rPr>
        <w:t>③禁止任何单位和个人在基本农田保护区内建窑、建房、建坟、挖砂、采石、采矿、取土、堆放固体废弃物或者进行其他破坏基本农田的活动。</w:t>
      </w:r>
    </w:p>
    <w:p w14:paraId="5C13D5CE" w14:textId="77777777" w:rsidR="005F3797" w:rsidRDefault="00000000">
      <w:pPr>
        <w:pStyle w:val="a1"/>
        <w:adjustRightInd w:val="0"/>
        <w:snapToGrid w:val="0"/>
        <w:spacing w:beforeLines="50" w:before="120" w:afterLines="50" w:after="120" w:line="360" w:lineRule="auto"/>
        <w:ind w:left="1021"/>
        <w:jc w:val="both"/>
        <w:rPr>
          <w:rFonts w:hint="eastAsia"/>
          <w:lang w:eastAsia="zh-CN"/>
        </w:rPr>
      </w:pPr>
      <w:r>
        <w:rPr>
          <w:rFonts w:hint="eastAsia"/>
          <w:lang w:eastAsia="zh-CN"/>
        </w:rPr>
        <w:t>④禁止任何单位和个人占用基本农田发展林果业和挖塘养鱼。</w:t>
      </w:r>
    </w:p>
    <w:p w14:paraId="7FFE3518" w14:textId="77777777" w:rsidR="005F3797" w:rsidRDefault="00000000">
      <w:pPr>
        <w:pStyle w:val="a1"/>
        <w:adjustRightInd w:val="0"/>
        <w:snapToGrid w:val="0"/>
        <w:spacing w:beforeLines="50" w:before="120" w:afterLines="50" w:after="120" w:line="360" w:lineRule="auto"/>
        <w:ind w:left="1021"/>
        <w:jc w:val="both"/>
        <w:rPr>
          <w:rFonts w:hint="eastAsia"/>
          <w:lang w:eastAsia="zh-CN"/>
        </w:rPr>
      </w:pPr>
      <w:r>
        <w:rPr>
          <w:rFonts w:hint="eastAsia"/>
          <w:lang w:eastAsia="zh-CN"/>
        </w:rPr>
        <w:t>⑤禁止任何单位和个人闲置、荒芜基本农田。经国务院批准的重点建设项目占用基本农田的，满1年不使用而又可以耕种并收获的，应当由原耕种该幅基本农田的集体或者个人恢复耕种，也可以由用地单位组织耕种；1年以上未动工建设的，应当按照省、自治区、直辖市的规定缴纳闲置费；连续 2 年未使用的，经国务院批准，由县级以上人民政府无偿收回用地单位的土地使用权；该幅土地原为农民集体所有的，应当交由原农村集体经济组织恢复耕种，重新划入基本农田保护区。</w:t>
      </w:r>
    </w:p>
    <w:p w14:paraId="5647E42F" w14:textId="77777777" w:rsidR="005F3797" w:rsidRDefault="00000000">
      <w:pPr>
        <w:pStyle w:val="a1"/>
        <w:adjustRightInd w:val="0"/>
        <w:snapToGrid w:val="0"/>
        <w:spacing w:beforeLines="50" w:before="120" w:afterLines="50" w:after="120" w:line="360" w:lineRule="auto"/>
        <w:ind w:left="1021"/>
        <w:jc w:val="both"/>
        <w:rPr>
          <w:rFonts w:hint="eastAsia"/>
          <w:lang w:eastAsia="zh-CN"/>
        </w:rPr>
      </w:pPr>
      <w:r>
        <w:rPr>
          <w:rFonts w:hint="eastAsia"/>
          <w:lang w:eastAsia="zh-CN"/>
        </w:rPr>
        <w:t>⑥承包经营基本农田的单位或者个人连续 2 年弃耕抛荒的，原发包单位应当终止承包合同，收回发包的基本农田。</w:t>
      </w:r>
    </w:p>
    <w:p w14:paraId="1F09D2B1" w14:textId="77777777" w:rsidR="005F3797" w:rsidRDefault="00000000">
      <w:pPr>
        <w:pStyle w:val="a1"/>
        <w:adjustRightInd w:val="0"/>
        <w:snapToGrid w:val="0"/>
        <w:spacing w:beforeLines="50" w:before="120" w:afterLines="50" w:after="120" w:line="360" w:lineRule="auto"/>
        <w:ind w:left="1021"/>
        <w:jc w:val="both"/>
        <w:rPr>
          <w:rFonts w:hint="eastAsia"/>
          <w:lang w:eastAsia="zh-CN"/>
        </w:rPr>
      </w:pPr>
      <w:r>
        <w:rPr>
          <w:rFonts w:hint="eastAsia"/>
          <w:lang w:eastAsia="zh-CN"/>
        </w:rPr>
        <w:t>（2）一般农业空间</w:t>
      </w:r>
    </w:p>
    <w:p w14:paraId="56E48E31" w14:textId="77777777" w:rsidR="005F3797" w:rsidRDefault="00000000">
      <w:pPr>
        <w:pStyle w:val="a1"/>
        <w:adjustRightInd w:val="0"/>
        <w:snapToGrid w:val="0"/>
        <w:spacing w:beforeLines="50" w:before="120" w:afterLines="50" w:after="120" w:line="360" w:lineRule="auto"/>
        <w:ind w:left="1021"/>
        <w:jc w:val="both"/>
        <w:rPr>
          <w:rFonts w:hint="eastAsia"/>
          <w:lang w:eastAsia="zh-CN"/>
        </w:rPr>
      </w:pPr>
      <w:r>
        <w:rPr>
          <w:rFonts w:hint="eastAsia"/>
          <w:lang w:eastAsia="zh-CN"/>
        </w:rPr>
        <w:t>①严格控制一般农业空间内的农用地转用，对质量等级较高的耕地、园地、林地等农用地实行优先保护。</w:t>
      </w:r>
    </w:p>
    <w:p w14:paraId="192FC8FE" w14:textId="77777777" w:rsidR="005F3797" w:rsidRDefault="00000000">
      <w:pPr>
        <w:pStyle w:val="a1"/>
        <w:adjustRightInd w:val="0"/>
        <w:snapToGrid w:val="0"/>
        <w:spacing w:beforeLines="50" w:before="120" w:afterLines="50" w:after="120" w:line="360" w:lineRule="auto"/>
        <w:ind w:left="1021"/>
        <w:jc w:val="both"/>
        <w:rPr>
          <w:rFonts w:hint="eastAsia"/>
          <w:lang w:eastAsia="zh-CN"/>
        </w:rPr>
      </w:pPr>
      <w:r>
        <w:rPr>
          <w:rFonts w:hint="eastAsia"/>
          <w:lang w:eastAsia="zh-CN"/>
        </w:rPr>
        <w:t>②禁止在一般农业空间内建房、采矿或者擅自挖沙、取土、堆放固</w:t>
      </w:r>
      <w:r>
        <w:rPr>
          <w:rFonts w:hint="eastAsia"/>
          <w:lang w:eastAsia="zh-CN"/>
        </w:rPr>
        <w:lastRenderedPageBreak/>
        <w:t>体废弃物；禁止新建二类、三类工业及涉及有毒有害物质排放的工业。</w:t>
      </w:r>
    </w:p>
    <w:p w14:paraId="593E6DEC" w14:textId="77777777" w:rsidR="005F3797" w:rsidRDefault="00000000">
      <w:pPr>
        <w:pStyle w:val="a1"/>
        <w:adjustRightInd w:val="0"/>
        <w:snapToGrid w:val="0"/>
        <w:spacing w:beforeLines="50" w:before="120" w:afterLines="50" w:after="120" w:line="360" w:lineRule="auto"/>
        <w:ind w:left="1021"/>
        <w:jc w:val="both"/>
        <w:rPr>
          <w:rFonts w:hint="eastAsia"/>
          <w:lang w:eastAsia="zh-CN"/>
        </w:rPr>
      </w:pPr>
      <w:r>
        <w:rPr>
          <w:rFonts w:hint="eastAsia"/>
          <w:lang w:eastAsia="zh-CN"/>
        </w:rPr>
        <w:t>③从严控制一般农业空间转为建设空间，经批准建设占用区内耕地，需按照“耕地占补平衡”原则，补充数量和质量相当的耕地。</w:t>
      </w:r>
    </w:p>
    <w:p w14:paraId="4B0BD2AC" w14:textId="77777777" w:rsidR="005F3797" w:rsidRDefault="00000000">
      <w:pPr>
        <w:pStyle w:val="a1"/>
        <w:adjustRightInd w:val="0"/>
        <w:snapToGrid w:val="0"/>
        <w:spacing w:beforeLines="50" w:before="120" w:afterLines="50" w:after="120" w:line="360" w:lineRule="auto"/>
        <w:ind w:left="1021"/>
        <w:jc w:val="both"/>
        <w:rPr>
          <w:rFonts w:hint="eastAsia"/>
          <w:lang w:eastAsia="zh-CN"/>
        </w:rPr>
      </w:pPr>
      <w:r>
        <w:rPr>
          <w:rFonts w:hint="eastAsia"/>
          <w:lang w:eastAsia="zh-CN"/>
        </w:rPr>
        <w:t>④一般农业空间内的建设活动以盘活存量、优化结构为主，严格控制增量，增量利用应发挥农业生产功能为导向；鼓励一般农业空间内的闲置宅基地复垦为农用地，引导宅基地自愿有偿退出；对未利用地、宅基地等规划用地开垦或复垦为耕地的，不得改作其他用途，对新增的耕地应加强管理。</w:t>
      </w:r>
    </w:p>
    <w:p w14:paraId="1F9DE575" w14:textId="77777777" w:rsidR="005F3797" w:rsidRDefault="00000000">
      <w:pPr>
        <w:pStyle w:val="a1"/>
        <w:adjustRightInd w:val="0"/>
        <w:snapToGrid w:val="0"/>
        <w:spacing w:beforeLines="50" w:before="120" w:afterLines="50" w:after="120" w:line="360" w:lineRule="auto"/>
        <w:ind w:left="1021"/>
        <w:jc w:val="both"/>
        <w:rPr>
          <w:rFonts w:hint="eastAsia"/>
          <w:lang w:eastAsia="zh-CN"/>
        </w:rPr>
      </w:pPr>
      <w:r>
        <w:rPr>
          <w:rFonts w:hint="eastAsia"/>
          <w:lang w:eastAsia="zh-CN"/>
        </w:rPr>
        <w:t>⑤允许符合要求的交通、水利、能源、基础设施、社会公益、农村新产业新业态、农村一二三产业融合、乡村振兴战略、民生、生态旅游等项目由乡镇统筹，采用机动指标方式（预留的规划建设用地指标不落位不上图）落实项目审批。</w:t>
      </w:r>
    </w:p>
    <w:p w14:paraId="07786C3C" w14:textId="77777777" w:rsidR="005F3797" w:rsidRDefault="00000000">
      <w:pPr>
        <w:pStyle w:val="a1"/>
        <w:adjustRightInd w:val="0"/>
        <w:snapToGrid w:val="0"/>
        <w:spacing w:beforeLines="50" w:before="120" w:afterLines="50" w:after="120" w:line="360" w:lineRule="auto"/>
        <w:ind w:left="1021"/>
        <w:jc w:val="both"/>
        <w:rPr>
          <w:rFonts w:hint="eastAsia"/>
          <w:lang w:eastAsia="zh-CN"/>
        </w:rPr>
      </w:pPr>
      <w:r>
        <w:rPr>
          <w:rFonts w:hint="eastAsia"/>
          <w:lang w:eastAsia="zh-CN"/>
        </w:rPr>
        <w:t>⑥允许实施农林复合利用，但严禁挖湖造景等行为。</w:t>
      </w:r>
    </w:p>
    <w:p w14:paraId="31DCEC26" w14:textId="77777777" w:rsidR="005F3797" w:rsidRDefault="00000000">
      <w:pPr>
        <w:pStyle w:val="a1"/>
        <w:adjustRightInd w:val="0"/>
        <w:snapToGrid w:val="0"/>
        <w:spacing w:beforeLines="50" w:before="120" w:afterLines="50" w:after="120" w:line="360" w:lineRule="auto"/>
        <w:ind w:left="1021"/>
        <w:jc w:val="both"/>
        <w:rPr>
          <w:rFonts w:hint="eastAsia"/>
          <w:lang w:eastAsia="zh-CN"/>
        </w:rPr>
      </w:pPr>
      <w:r>
        <w:rPr>
          <w:rFonts w:hint="eastAsia"/>
          <w:lang w:eastAsia="zh-CN"/>
        </w:rPr>
        <w:t>2.生态空间管控规则</w:t>
      </w:r>
    </w:p>
    <w:p w14:paraId="035C4A0C" w14:textId="77777777" w:rsidR="005F3797" w:rsidRDefault="00000000">
      <w:pPr>
        <w:pStyle w:val="a1"/>
        <w:adjustRightInd w:val="0"/>
        <w:snapToGrid w:val="0"/>
        <w:spacing w:beforeLines="50" w:before="120" w:afterLines="50" w:after="120" w:line="360" w:lineRule="auto"/>
        <w:ind w:left="1021"/>
        <w:jc w:val="both"/>
        <w:rPr>
          <w:rFonts w:hint="eastAsia"/>
          <w:lang w:eastAsia="zh-CN"/>
        </w:rPr>
      </w:pPr>
      <w:r>
        <w:rPr>
          <w:rFonts w:hint="eastAsia"/>
          <w:lang w:eastAsia="zh-CN"/>
        </w:rPr>
        <w:t>（1）生态保护红线</w:t>
      </w:r>
    </w:p>
    <w:p w14:paraId="0691527B" w14:textId="77777777" w:rsidR="005F3797" w:rsidRDefault="00000000">
      <w:pPr>
        <w:pStyle w:val="a1"/>
        <w:adjustRightInd w:val="0"/>
        <w:snapToGrid w:val="0"/>
        <w:spacing w:beforeLines="50" w:before="120" w:afterLines="50" w:after="120" w:line="360" w:lineRule="auto"/>
        <w:ind w:left="1021"/>
        <w:jc w:val="both"/>
        <w:rPr>
          <w:rFonts w:hint="eastAsia"/>
          <w:lang w:eastAsia="zh-CN"/>
        </w:rPr>
      </w:pPr>
      <w:r>
        <w:rPr>
          <w:rFonts w:hint="eastAsia"/>
          <w:lang w:eastAsia="zh-CN"/>
        </w:rPr>
        <w:t>①生态保护红线原则上按禁止开发区域的要求进行管理。严禁不符合空间规划的各类开发活动，严禁任意改变用途，严格禁止任何单位和个人擅自占用和改变用地性质，鼓励按照规划开展维护、修复和提升生态功能的活动。</w:t>
      </w:r>
    </w:p>
    <w:p w14:paraId="1015DAEE" w14:textId="77777777" w:rsidR="005F3797" w:rsidRDefault="00000000">
      <w:pPr>
        <w:pStyle w:val="a1"/>
        <w:adjustRightInd w:val="0"/>
        <w:snapToGrid w:val="0"/>
        <w:spacing w:beforeLines="50" w:before="120" w:afterLines="50" w:after="120" w:line="360" w:lineRule="auto"/>
        <w:ind w:left="1021"/>
        <w:jc w:val="both"/>
        <w:rPr>
          <w:rFonts w:hint="eastAsia"/>
          <w:lang w:eastAsia="zh-CN"/>
        </w:rPr>
      </w:pPr>
      <w:r>
        <w:rPr>
          <w:rFonts w:hint="eastAsia"/>
          <w:lang w:eastAsia="zh-CN"/>
        </w:rPr>
        <w:t>②生态保护红线外的生态空间，原则上按限制开发区域的要求进行管理。按照生态空间用途分区，依法制定区域准入条件，明确允许、限制、禁止的产业和项目类型清单，根据空间规划确定的开发强度，提出城乡建设、工农牧业生产、矿产开发、旅游康体等活动的规模、强度、布局和环境保护等方面的要求，由同级人民政府予以公示。</w:t>
      </w:r>
    </w:p>
    <w:p w14:paraId="317C9050" w14:textId="77777777" w:rsidR="005F3797" w:rsidRDefault="00000000">
      <w:pPr>
        <w:pStyle w:val="a1"/>
        <w:adjustRightInd w:val="0"/>
        <w:snapToGrid w:val="0"/>
        <w:spacing w:beforeLines="50" w:before="120" w:afterLines="50" w:after="120" w:line="360" w:lineRule="auto"/>
        <w:ind w:left="1021"/>
        <w:jc w:val="both"/>
        <w:rPr>
          <w:rFonts w:hint="eastAsia"/>
          <w:lang w:eastAsia="zh-CN"/>
        </w:rPr>
      </w:pPr>
      <w:r>
        <w:rPr>
          <w:rFonts w:hint="eastAsia"/>
          <w:lang w:eastAsia="zh-CN"/>
        </w:rPr>
        <w:lastRenderedPageBreak/>
        <w:t>③禁止新增建设占用生态保护红线，确因国家重大基础设施、重大民生保障项目建设等无法避让的，由自治区人民政府组织论证，提出调整方案，经自然资源部、生态环境部、国家发展改革委会同有关部门提出审核意见后，报经国务院批准。</w:t>
      </w:r>
    </w:p>
    <w:p w14:paraId="12B91B37" w14:textId="77777777" w:rsidR="005F3797" w:rsidRDefault="00000000">
      <w:pPr>
        <w:pStyle w:val="a1"/>
        <w:adjustRightInd w:val="0"/>
        <w:snapToGrid w:val="0"/>
        <w:spacing w:beforeLines="50" w:before="120" w:afterLines="50" w:after="120" w:line="360" w:lineRule="auto"/>
        <w:ind w:left="1021"/>
        <w:jc w:val="both"/>
        <w:rPr>
          <w:rFonts w:hint="eastAsia"/>
          <w:lang w:eastAsia="zh-CN"/>
        </w:rPr>
      </w:pPr>
      <w:r>
        <w:rPr>
          <w:rFonts w:hint="eastAsia"/>
          <w:lang w:eastAsia="zh-CN"/>
        </w:rPr>
        <w:t>④生态保护红线内的原有居住用地和其他建设用地，不得随意扩建和改建。</w:t>
      </w:r>
    </w:p>
    <w:p w14:paraId="6255D1C3" w14:textId="77777777" w:rsidR="005F3797" w:rsidRDefault="00000000">
      <w:pPr>
        <w:pStyle w:val="a1"/>
        <w:adjustRightInd w:val="0"/>
        <w:snapToGrid w:val="0"/>
        <w:spacing w:beforeLines="50" w:before="120" w:afterLines="50" w:after="120" w:line="360" w:lineRule="auto"/>
        <w:ind w:left="1021"/>
        <w:jc w:val="both"/>
        <w:rPr>
          <w:rFonts w:hint="eastAsia"/>
          <w:lang w:eastAsia="zh-CN"/>
        </w:rPr>
      </w:pPr>
      <w:r>
        <w:rPr>
          <w:rFonts w:hint="eastAsia"/>
          <w:lang w:eastAsia="zh-CN"/>
        </w:rPr>
        <w:t>（2）一般生态空间</w:t>
      </w:r>
    </w:p>
    <w:p w14:paraId="115D1C4E" w14:textId="77777777" w:rsidR="005F3797" w:rsidRDefault="00000000">
      <w:pPr>
        <w:pStyle w:val="a1"/>
        <w:adjustRightInd w:val="0"/>
        <w:snapToGrid w:val="0"/>
        <w:spacing w:beforeLines="50" w:before="120" w:afterLines="50" w:after="120" w:line="360" w:lineRule="auto"/>
        <w:ind w:left="1021"/>
        <w:jc w:val="both"/>
        <w:rPr>
          <w:rFonts w:hint="eastAsia"/>
          <w:lang w:eastAsia="zh-CN"/>
        </w:rPr>
      </w:pPr>
      <w:r>
        <w:rPr>
          <w:rFonts w:hint="eastAsia"/>
          <w:lang w:eastAsia="zh-CN"/>
        </w:rPr>
        <w:t>①严格控制各类开发活动占用、破坏。禁止新建、扩建、改建除农村一二三产业融合以外的工业项目；禁止房地产开发活动；禁止违规毁林开荒、围湖造田、侵占滩涂湿地；禁止新、改、扩建对生态环境安全有影响的矿产资源开发项目。</w:t>
      </w:r>
    </w:p>
    <w:p w14:paraId="3C13967B" w14:textId="77777777" w:rsidR="005F3797" w:rsidRDefault="00000000">
      <w:pPr>
        <w:pStyle w:val="a1"/>
        <w:adjustRightInd w:val="0"/>
        <w:snapToGrid w:val="0"/>
        <w:spacing w:beforeLines="50" w:before="120" w:afterLines="50" w:after="120" w:line="360" w:lineRule="auto"/>
        <w:ind w:left="1021"/>
        <w:jc w:val="both"/>
        <w:rPr>
          <w:rFonts w:hint="eastAsia"/>
          <w:lang w:eastAsia="zh-CN"/>
        </w:rPr>
      </w:pPr>
      <w:r>
        <w:rPr>
          <w:rFonts w:hint="eastAsia"/>
          <w:lang w:eastAsia="zh-CN"/>
        </w:rPr>
        <w:t>②控制建设开发和农业利用强度，控制生态用地向农业用地、城镇用地转用；鼓励农村生活、生产类建设用地逐步退出；鼓励农业用地向生态用地转用。</w:t>
      </w:r>
    </w:p>
    <w:p w14:paraId="5680C4B9" w14:textId="77777777" w:rsidR="005F3797" w:rsidRDefault="00000000">
      <w:pPr>
        <w:pStyle w:val="a1"/>
        <w:adjustRightInd w:val="0"/>
        <w:snapToGrid w:val="0"/>
        <w:spacing w:beforeLines="50" w:before="120" w:afterLines="50" w:after="120" w:line="360" w:lineRule="auto"/>
        <w:ind w:left="1021"/>
        <w:jc w:val="both"/>
        <w:rPr>
          <w:rFonts w:hint="eastAsia"/>
          <w:lang w:eastAsia="zh-CN"/>
        </w:rPr>
      </w:pPr>
      <w:r>
        <w:rPr>
          <w:rFonts w:hint="eastAsia"/>
          <w:lang w:eastAsia="zh-CN"/>
        </w:rPr>
        <w:t>③一般生态空间内允许农业复合利用，控制农业开发强度，实行休耕和种植结构调整，发展生态农业、绿色农业；加强生态保护与建设，提升区域生态服务功能；在不损害生态功能的前提下，因地制宜地适度发展旅游、农林牧产品生产和加工等产业。</w:t>
      </w:r>
    </w:p>
    <w:p w14:paraId="2507D775" w14:textId="77777777" w:rsidR="005F3797" w:rsidRDefault="00000000">
      <w:pPr>
        <w:pStyle w:val="a1"/>
        <w:adjustRightInd w:val="0"/>
        <w:snapToGrid w:val="0"/>
        <w:spacing w:beforeLines="50" w:before="120" w:afterLines="50" w:after="120" w:line="360" w:lineRule="auto"/>
        <w:ind w:left="1021"/>
        <w:jc w:val="both"/>
        <w:rPr>
          <w:rFonts w:hint="eastAsia"/>
          <w:lang w:eastAsia="zh-CN"/>
        </w:rPr>
      </w:pPr>
      <w:r>
        <w:rPr>
          <w:rFonts w:hint="eastAsia"/>
          <w:lang w:eastAsia="zh-CN"/>
        </w:rPr>
        <w:t>3.建设空间管控规则</w:t>
      </w:r>
    </w:p>
    <w:p w14:paraId="38E16CB6" w14:textId="77777777" w:rsidR="005F3797" w:rsidRDefault="00000000">
      <w:pPr>
        <w:pStyle w:val="a1"/>
        <w:adjustRightInd w:val="0"/>
        <w:snapToGrid w:val="0"/>
        <w:spacing w:beforeLines="50" w:before="120" w:afterLines="50" w:after="120" w:line="360" w:lineRule="auto"/>
        <w:ind w:left="1021"/>
        <w:jc w:val="both"/>
        <w:rPr>
          <w:rFonts w:hint="eastAsia"/>
          <w:lang w:eastAsia="zh-CN"/>
        </w:rPr>
      </w:pPr>
      <w:r>
        <w:rPr>
          <w:rFonts w:hint="eastAsia"/>
          <w:lang w:eastAsia="zh-CN"/>
        </w:rPr>
        <w:t>（1）村庄建设边界内管控</w:t>
      </w:r>
    </w:p>
    <w:p w14:paraId="3B14475A" w14:textId="77777777" w:rsidR="005F3797" w:rsidRDefault="00000000">
      <w:pPr>
        <w:pStyle w:val="a1"/>
        <w:adjustRightInd w:val="0"/>
        <w:snapToGrid w:val="0"/>
        <w:spacing w:beforeLines="50" w:before="120" w:afterLines="50" w:after="120" w:line="360" w:lineRule="auto"/>
        <w:ind w:left="1021"/>
        <w:jc w:val="both"/>
        <w:rPr>
          <w:rFonts w:hint="eastAsia"/>
          <w:lang w:eastAsia="zh-CN"/>
        </w:rPr>
      </w:pPr>
      <w:r>
        <w:rPr>
          <w:rFonts w:hint="eastAsia"/>
          <w:lang w:eastAsia="zh-CN"/>
        </w:rPr>
        <w:t>规划期内村庄建设边界原则上不得调整，如需调整按规划修改处理，严格论证，报原审批机关审批。</w:t>
      </w:r>
    </w:p>
    <w:p w14:paraId="14021B3E" w14:textId="77777777" w:rsidR="005F3797" w:rsidRDefault="00000000">
      <w:pPr>
        <w:pStyle w:val="a1"/>
        <w:adjustRightInd w:val="0"/>
        <w:snapToGrid w:val="0"/>
        <w:spacing w:beforeLines="50" w:before="120" w:afterLines="50" w:after="120" w:line="360" w:lineRule="auto"/>
        <w:ind w:left="1021"/>
        <w:jc w:val="both"/>
        <w:rPr>
          <w:rFonts w:hint="eastAsia"/>
          <w:lang w:eastAsia="zh-CN"/>
        </w:rPr>
      </w:pPr>
      <w:r>
        <w:rPr>
          <w:rFonts w:hint="eastAsia"/>
          <w:lang w:eastAsia="zh-CN"/>
        </w:rPr>
        <w:t>①产业发展空间经营性建设用地建筑密度需控制在35%以下，新增工业用地容积率不低于 1.0，绿地率不高于 20%；经营性建设用地调整应经村民小组确认，由村委会审查同意，逐级上报村庄规划原</w:t>
      </w:r>
      <w:r>
        <w:rPr>
          <w:rFonts w:hint="eastAsia"/>
          <w:lang w:eastAsia="zh-CN"/>
        </w:rPr>
        <w:lastRenderedPageBreak/>
        <w:t>审批机关批准。</w:t>
      </w:r>
    </w:p>
    <w:p w14:paraId="2FDBE14E" w14:textId="77777777" w:rsidR="005F3797" w:rsidRDefault="00000000">
      <w:pPr>
        <w:pStyle w:val="a1"/>
        <w:adjustRightInd w:val="0"/>
        <w:snapToGrid w:val="0"/>
        <w:spacing w:beforeLines="50" w:before="120" w:afterLines="50" w:after="120" w:line="360" w:lineRule="auto"/>
        <w:ind w:left="1021"/>
        <w:jc w:val="both"/>
        <w:rPr>
          <w:rFonts w:hint="eastAsia"/>
          <w:lang w:eastAsia="zh-CN"/>
        </w:rPr>
      </w:pPr>
      <w:r>
        <w:rPr>
          <w:rFonts w:hint="eastAsia"/>
          <w:lang w:eastAsia="zh-CN"/>
        </w:rPr>
        <w:t>②农村住房</w:t>
      </w:r>
    </w:p>
    <w:p w14:paraId="215F47A0" w14:textId="77777777" w:rsidR="005F3797" w:rsidRDefault="00000000">
      <w:pPr>
        <w:pStyle w:val="a1"/>
        <w:adjustRightInd w:val="0"/>
        <w:snapToGrid w:val="0"/>
        <w:spacing w:beforeLines="50" w:before="120" w:afterLines="50" w:after="120" w:line="360" w:lineRule="auto"/>
        <w:ind w:left="1021"/>
        <w:jc w:val="both"/>
        <w:rPr>
          <w:rFonts w:hint="eastAsia"/>
          <w:lang w:eastAsia="zh-CN"/>
        </w:rPr>
      </w:pPr>
      <w:r>
        <w:rPr>
          <w:rFonts w:hint="eastAsia"/>
          <w:lang w:eastAsia="zh-CN"/>
        </w:rPr>
        <w:t>新申请的宅基地，应在划定的村庄建设边界范围内建设，且优先利用村内空闲地、闲置宅基地和未利用地。</w:t>
      </w:r>
    </w:p>
    <w:p w14:paraId="5F4B9A3E" w14:textId="77777777" w:rsidR="005F3797" w:rsidRDefault="00000000">
      <w:pPr>
        <w:pStyle w:val="a1"/>
        <w:adjustRightInd w:val="0"/>
        <w:snapToGrid w:val="0"/>
        <w:spacing w:beforeLines="50" w:before="120" w:afterLines="50" w:after="120" w:line="360" w:lineRule="auto"/>
        <w:ind w:left="1021"/>
        <w:jc w:val="both"/>
        <w:rPr>
          <w:rFonts w:hint="eastAsia"/>
          <w:lang w:eastAsia="zh-CN"/>
        </w:rPr>
      </w:pPr>
      <w:r>
        <w:rPr>
          <w:rFonts w:hint="eastAsia"/>
          <w:lang w:eastAsia="zh-CN"/>
        </w:rPr>
        <w:t>③基础设施和公共服务设施</w:t>
      </w:r>
    </w:p>
    <w:p w14:paraId="7269238C" w14:textId="77777777" w:rsidR="005F3797" w:rsidRDefault="00000000">
      <w:pPr>
        <w:pStyle w:val="a1"/>
        <w:adjustRightInd w:val="0"/>
        <w:snapToGrid w:val="0"/>
        <w:spacing w:beforeLines="50" w:before="120" w:afterLines="50" w:after="120" w:line="360" w:lineRule="auto"/>
        <w:ind w:left="1021"/>
        <w:jc w:val="both"/>
        <w:rPr>
          <w:rFonts w:hint="eastAsia"/>
          <w:lang w:eastAsia="zh-CN"/>
        </w:rPr>
      </w:pPr>
      <w:r>
        <w:rPr>
          <w:rFonts w:hint="eastAsia"/>
          <w:lang w:eastAsia="zh-CN"/>
        </w:rPr>
        <w:t>不得占用交通用地建房；垃圾收集点、公厕等基础设施用地，以及村务室、基层综合性文化服务中心、卫生室、养老和教育等公共服务设施用地，村民不得随意占用。</w:t>
      </w:r>
    </w:p>
    <w:p w14:paraId="4685A8B2" w14:textId="77777777" w:rsidR="005F3797" w:rsidRDefault="00000000">
      <w:pPr>
        <w:pStyle w:val="a1"/>
        <w:adjustRightInd w:val="0"/>
        <w:snapToGrid w:val="0"/>
        <w:spacing w:beforeLines="50" w:before="120" w:afterLines="50" w:after="120" w:line="360" w:lineRule="auto"/>
        <w:ind w:left="1021"/>
        <w:jc w:val="both"/>
        <w:rPr>
          <w:rFonts w:hint="eastAsia"/>
          <w:lang w:eastAsia="zh-CN"/>
        </w:rPr>
      </w:pPr>
      <w:r>
        <w:rPr>
          <w:rFonts w:hint="eastAsia"/>
          <w:lang w:eastAsia="zh-CN"/>
        </w:rPr>
        <w:t>（2）村庄建设边界外管控</w:t>
      </w:r>
    </w:p>
    <w:p w14:paraId="10A591CE" w14:textId="77777777" w:rsidR="005F3797" w:rsidRDefault="00000000">
      <w:pPr>
        <w:pStyle w:val="a1"/>
        <w:adjustRightInd w:val="0"/>
        <w:snapToGrid w:val="0"/>
        <w:spacing w:beforeLines="50" w:before="120" w:afterLines="50" w:after="120" w:line="360" w:lineRule="auto"/>
        <w:ind w:left="1021"/>
        <w:jc w:val="both"/>
        <w:rPr>
          <w:rFonts w:hint="eastAsia"/>
          <w:lang w:eastAsia="zh-CN"/>
        </w:rPr>
        <w:sectPr w:rsidR="005F3797">
          <w:pgSz w:w="11910" w:h="16840"/>
          <w:pgMar w:top="1134" w:right="1440" w:bottom="1134" w:left="1440" w:header="850" w:footer="850" w:gutter="0"/>
          <w:cols w:space="720"/>
          <w:docGrid w:linePitch="299"/>
        </w:sectPr>
      </w:pPr>
      <w:r>
        <w:rPr>
          <w:rFonts w:hint="eastAsia"/>
          <w:lang w:eastAsia="zh-CN"/>
        </w:rPr>
        <w:t>村庄建设项目原则上应集中在村庄建设边界内，在不占用永久基本农田和生态保护红线、不突破国土空间规划建设用地指标等约束条件、不破坏生态环境和乡村风貌的前提下，利用农村本地资源开展农产品初加工、发展休闲观光旅游而必须的配套设施建设用地，可在村庄建设边界外安排少量“点状”建设用地；农村道路电力、电讯等线性公用设施用地，以及宗教、殡葬等特殊用地可在边界外安排。</w:t>
      </w:r>
    </w:p>
    <w:p w14:paraId="3AD736D8" w14:textId="77777777" w:rsidR="005F3797" w:rsidRDefault="00000000">
      <w:pPr>
        <w:pStyle w:val="1"/>
        <w:spacing w:before="480"/>
        <w:rPr>
          <w:rFonts w:hint="eastAsia"/>
          <w:b/>
          <w:bCs/>
        </w:rPr>
      </w:pPr>
      <w:bookmarkStart w:id="70" w:name="_bookmark6"/>
      <w:bookmarkStart w:id="71" w:name="_Toc168490991"/>
      <w:bookmarkStart w:id="72" w:name="_Toc168661257"/>
      <w:bookmarkStart w:id="73" w:name="_Toc168500119"/>
      <w:bookmarkStart w:id="74" w:name="_Toc168658813"/>
      <w:bookmarkStart w:id="75" w:name="_Toc8415"/>
      <w:bookmarkEnd w:id="67"/>
      <w:bookmarkEnd w:id="70"/>
      <w:proofErr w:type="spellStart"/>
      <w:r>
        <w:rPr>
          <w:b/>
          <w:bCs/>
        </w:rPr>
        <w:lastRenderedPageBreak/>
        <w:t>产业发展规划</w:t>
      </w:r>
      <w:bookmarkEnd w:id="71"/>
      <w:bookmarkEnd w:id="72"/>
      <w:bookmarkEnd w:id="73"/>
      <w:bookmarkEnd w:id="74"/>
      <w:bookmarkEnd w:id="75"/>
      <w:proofErr w:type="spellEnd"/>
    </w:p>
    <w:p w14:paraId="6D5FE059" w14:textId="77777777" w:rsidR="005F3797" w:rsidRDefault="00000000">
      <w:pPr>
        <w:pStyle w:val="3"/>
        <w:rPr>
          <w:rFonts w:hint="eastAsia"/>
          <w:lang w:eastAsia="zh-CN"/>
        </w:rPr>
      </w:pPr>
      <w:bookmarkStart w:id="76" w:name="_Toc168661258"/>
      <w:bookmarkStart w:id="77" w:name="_Toc168658814"/>
      <w:r>
        <w:rPr>
          <w:lang w:eastAsia="zh-CN"/>
        </w:rPr>
        <w:t>产业发展思路</w:t>
      </w:r>
      <w:bookmarkEnd w:id="76"/>
      <w:bookmarkEnd w:id="77"/>
    </w:p>
    <w:p w14:paraId="122E950B" w14:textId="77777777" w:rsidR="005F3797" w:rsidRDefault="00000000">
      <w:pPr>
        <w:pStyle w:val="a1"/>
        <w:adjustRightInd w:val="0"/>
        <w:snapToGrid w:val="0"/>
        <w:spacing w:beforeLines="50" w:before="120" w:afterLines="50" w:after="120" w:line="360" w:lineRule="auto"/>
        <w:ind w:left="1021"/>
        <w:jc w:val="both"/>
        <w:rPr>
          <w:rFonts w:hint="eastAsia"/>
          <w:lang w:eastAsia="zh-CN"/>
        </w:rPr>
      </w:pPr>
      <w:r>
        <w:rPr>
          <w:lang w:eastAsia="zh-CN"/>
        </w:rPr>
        <w:t>规划以发展</w:t>
      </w:r>
      <w:r>
        <w:rPr>
          <w:rFonts w:hint="eastAsia"/>
          <w:lang w:eastAsia="zh-CN"/>
        </w:rPr>
        <w:t>现代高效品牌农业种植</w:t>
      </w:r>
      <w:r>
        <w:rPr>
          <w:lang w:eastAsia="zh-CN"/>
        </w:rPr>
        <w:t>为主导，同时夯实传统种养殖业。通过农家肥还田实现种养殖业循环发展，通过科学化和机械化的培育方式，提升</w:t>
      </w:r>
      <w:r>
        <w:rPr>
          <w:rFonts w:hint="eastAsia"/>
          <w:lang w:eastAsia="zh-CN"/>
        </w:rPr>
        <w:t>种植</w:t>
      </w:r>
      <w:r>
        <w:rPr>
          <w:lang w:eastAsia="zh-CN"/>
        </w:rPr>
        <w:t>殖业的产量。形成以生态绿色农业为支点，电子农业为杠杆的乡村产业振兴发展模式。</w:t>
      </w:r>
    </w:p>
    <w:p w14:paraId="20189141" w14:textId="77777777" w:rsidR="005F3797" w:rsidRDefault="00000000">
      <w:pPr>
        <w:pStyle w:val="3"/>
        <w:rPr>
          <w:rFonts w:hint="eastAsia"/>
          <w:lang w:eastAsia="zh-CN"/>
        </w:rPr>
      </w:pPr>
      <w:bookmarkStart w:id="78" w:name="_Toc168661259"/>
      <w:bookmarkStart w:id="79" w:name="_Toc168658815"/>
      <w:r>
        <w:rPr>
          <w:lang w:eastAsia="zh-CN"/>
        </w:rPr>
        <w:t>第一产业发展</w:t>
      </w:r>
      <w:bookmarkEnd w:id="78"/>
      <w:bookmarkEnd w:id="79"/>
    </w:p>
    <w:p w14:paraId="69891E50" w14:textId="77777777" w:rsidR="005F3797" w:rsidRDefault="00000000">
      <w:pPr>
        <w:pStyle w:val="a1"/>
        <w:adjustRightInd w:val="0"/>
        <w:snapToGrid w:val="0"/>
        <w:spacing w:beforeLines="50" w:before="120" w:afterLines="50" w:after="120" w:line="360" w:lineRule="auto"/>
        <w:ind w:left="1021"/>
        <w:jc w:val="both"/>
        <w:rPr>
          <w:rFonts w:hint="eastAsia"/>
          <w:lang w:eastAsia="zh-CN"/>
        </w:rPr>
      </w:pPr>
      <w:r>
        <w:rPr>
          <w:lang w:eastAsia="zh-CN"/>
        </w:rPr>
        <w:t>规划</w:t>
      </w:r>
      <w:r>
        <w:rPr>
          <w:rFonts w:hint="eastAsia"/>
          <w:lang w:eastAsia="zh-CN"/>
        </w:rPr>
        <w:t>金山村</w:t>
      </w:r>
      <w:r>
        <w:rPr>
          <w:lang w:eastAsia="zh-CN"/>
        </w:rPr>
        <w:t>第一产业主要发展生态种植业。</w:t>
      </w:r>
      <w:r>
        <w:rPr>
          <w:spacing w:val="-3"/>
          <w:lang w:eastAsia="zh-CN"/>
        </w:rPr>
        <w:t>以</w:t>
      </w:r>
      <w:r>
        <w:rPr>
          <w:rFonts w:hint="eastAsia"/>
          <w:spacing w:val="-3"/>
          <w:lang w:eastAsia="zh-CN"/>
        </w:rPr>
        <w:t>玉米</w:t>
      </w:r>
      <w:r>
        <w:rPr>
          <w:spacing w:val="-3"/>
          <w:lang w:eastAsia="zh-CN"/>
        </w:rPr>
        <w:t>种植为主，大力发展绿色</w:t>
      </w:r>
      <w:r>
        <w:rPr>
          <w:rFonts w:hint="eastAsia"/>
          <w:spacing w:val="-3"/>
          <w:lang w:eastAsia="zh-CN"/>
        </w:rPr>
        <w:t>农产品种植</w:t>
      </w:r>
      <w:r>
        <w:rPr>
          <w:spacing w:val="2"/>
          <w:lang w:eastAsia="zh-CN"/>
        </w:rPr>
        <w:t>，形成有机无公害农业发展模式。并通过育种、选种、</w:t>
      </w:r>
      <w:r>
        <w:rPr>
          <w:spacing w:val="-9"/>
          <w:lang w:eastAsia="zh-CN"/>
        </w:rPr>
        <w:t>改善光照条件、加大农业机械化使用等手</w:t>
      </w:r>
      <w:r>
        <w:rPr>
          <w:spacing w:val="-3"/>
          <w:lang w:eastAsia="zh-CN"/>
        </w:rPr>
        <w:t>段，增加农业产量，提升农民收入。设施农业方面：增加种植品类，提升</w:t>
      </w:r>
      <w:r>
        <w:rPr>
          <w:rFonts w:hint="eastAsia"/>
          <w:spacing w:val="-3"/>
          <w:lang w:eastAsia="zh-CN"/>
        </w:rPr>
        <w:t>农产品</w:t>
      </w:r>
      <w:r>
        <w:rPr>
          <w:spacing w:val="-3"/>
          <w:lang w:eastAsia="zh-CN"/>
        </w:rPr>
        <w:t>产出效益，拓展销售渠道，提升设施农业发展的可持续性。</w:t>
      </w:r>
    </w:p>
    <w:p w14:paraId="4C5CC9A4" w14:textId="77777777" w:rsidR="005F3797" w:rsidRDefault="00000000">
      <w:pPr>
        <w:pStyle w:val="3"/>
        <w:rPr>
          <w:rFonts w:hint="eastAsia"/>
          <w:lang w:eastAsia="zh-CN"/>
        </w:rPr>
      </w:pPr>
      <w:bookmarkStart w:id="80" w:name="_Toc168658816"/>
      <w:bookmarkStart w:id="81" w:name="_Toc168661260"/>
      <w:r>
        <w:rPr>
          <w:lang w:eastAsia="zh-CN"/>
        </w:rPr>
        <w:t>第三产业发展</w:t>
      </w:r>
      <w:bookmarkEnd w:id="80"/>
      <w:bookmarkEnd w:id="81"/>
    </w:p>
    <w:p w14:paraId="1EB0659B" w14:textId="77777777" w:rsidR="005F3797" w:rsidRDefault="00000000">
      <w:pPr>
        <w:pStyle w:val="a1"/>
        <w:adjustRightInd w:val="0"/>
        <w:snapToGrid w:val="0"/>
        <w:spacing w:before="100" w:beforeAutospacing="1" w:after="100" w:afterAutospacing="1" w:line="360" w:lineRule="auto"/>
        <w:ind w:left="1021"/>
        <w:jc w:val="both"/>
        <w:rPr>
          <w:rFonts w:hint="eastAsia"/>
          <w:lang w:eastAsia="zh-CN"/>
        </w:rPr>
      </w:pPr>
      <w:r>
        <w:rPr>
          <w:spacing w:val="-3"/>
          <w:lang w:eastAsia="zh-CN"/>
        </w:rPr>
        <w:t>规划以丰富的农业资源为依托，利用良好的交通条件，</w:t>
      </w:r>
      <w:r>
        <w:rPr>
          <w:rFonts w:hint="eastAsia"/>
          <w:spacing w:val="-3"/>
          <w:lang w:eastAsia="zh-CN"/>
        </w:rPr>
        <w:t>与外部企业建立农业合作关系</w:t>
      </w:r>
      <w:r>
        <w:rPr>
          <w:spacing w:val="-3"/>
          <w:lang w:eastAsia="zh-CN"/>
        </w:rPr>
        <w:t>。同时结合网络平台销售</w:t>
      </w:r>
      <w:r>
        <w:rPr>
          <w:rFonts w:hint="eastAsia"/>
          <w:spacing w:val="-3"/>
          <w:lang w:eastAsia="zh-CN"/>
        </w:rPr>
        <w:t>，</w:t>
      </w:r>
      <w:r>
        <w:rPr>
          <w:lang w:eastAsia="zh-CN"/>
        </w:rPr>
        <w:t>丰富农产品销售</w:t>
      </w:r>
      <w:r>
        <w:rPr>
          <w:rFonts w:hint="eastAsia"/>
          <w:lang w:eastAsia="zh-CN"/>
        </w:rPr>
        <w:t>方式</w:t>
      </w:r>
      <w:r>
        <w:rPr>
          <w:lang w:eastAsia="zh-CN"/>
        </w:rPr>
        <w:t>。</w:t>
      </w:r>
    </w:p>
    <w:p w14:paraId="7036BAA8" w14:textId="77777777" w:rsidR="005F3797" w:rsidRDefault="00000000">
      <w:pPr>
        <w:pStyle w:val="3"/>
        <w:rPr>
          <w:rFonts w:hint="eastAsia"/>
          <w:lang w:eastAsia="zh-CN"/>
        </w:rPr>
      </w:pPr>
      <w:bookmarkStart w:id="82" w:name="_Toc168661261"/>
      <w:bookmarkStart w:id="83" w:name="_Toc168658817"/>
      <w:r>
        <w:rPr>
          <w:lang w:eastAsia="zh-CN"/>
        </w:rPr>
        <w:t>产业空间布局</w:t>
      </w:r>
      <w:bookmarkEnd w:id="82"/>
      <w:bookmarkEnd w:id="83"/>
    </w:p>
    <w:p w14:paraId="7EA3A694" w14:textId="77777777" w:rsidR="005F3797" w:rsidRDefault="00000000">
      <w:pPr>
        <w:spacing w:before="100" w:beforeAutospacing="1" w:after="100" w:afterAutospacing="1" w:line="360" w:lineRule="auto"/>
        <w:ind w:firstLineChars="300" w:firstLine="840"/>
        <w:contextualSpacing/>
        <w:rPr>
          <w:rFonts w:ascii="仿宋" w:eastAsia="仿宋" w:hAnsi="仿宋" w:hint="eastAsia"/>
          <w:sz w:val="28"/>
          <w:szCs w:val="28"/>
          <w:lang w:eastAsia="zh-CN"/>
        </w:rPr>
      </w:pPr>
      <w:r>
        <w:rPr>
          <w:rFonts w:ascii="仿宋" w:eastAsia="仿宋" w:hAnsi="仿宋" w:hint="eastAsia"/>
          <w:sz w:val="28"/>
          <w:szCs w:val="28"/>
          <w:lang w:eastAsia="zh-CN"/>
        </w:rPr>
        <w:t>规划在形成“一轴、四区”的产业空间布局。</w:t>
      </w:r>
    </w:p>
    <w:p w14:paraId="673A7D2A" w14:textId="77777777" w:rsidR="005F3797" w:rsidRDefault="00000000">
      <w:pPr>
        <w:spacing w:before="100" w:beforeAutospacing="1" w:after="100" w:afterAutospacing="1" w:line="360" w:lineRule="auto"/>
        <w:ind w:leftChars="381" w:left="978" w:hangingChars="50" w:hanging="140"/>
        <w:contextualSpacing/>
        <w:rPr>
          <w:rFonts w:ascii="仿宋" w:eastAsia="仿宋" w:hAnsi="仿宋" w:hint="eastAsia"/>
          <w:sz w:val="28"/>
          <w:szCs w:val="28"/>
          <w:lang w:eastAsia="zh-CN"/>
        </w:rPr>
      </w:pPr>
      <w:r>
        <w:rPr>
          <w:rFonts w:ascii="仿宋" w:eastAsia="仿宋" w:hAnsi="仿宋" w:hint="eastAsia"/>
          <w:sz w:val="28"/>
          <w:szCs w:val="28"/>
          <w:lang w:eastAsia="zh-CN"/>
        </w:rPr>
        <w:t>1.一轴：省道产业发展轴。</w:t>
      </w:r>
    </w:p>
    <w:p w14:paraId="49E0A8C5" w14:textId="77777777" w:rsidR="005F3797" w:rsidRDefault="00000000">
      <w:pPr>
        <w:spacing w:before="100" w:beforeAutospacing="1" w:after="100" w:afterAutospacing="1" w:line="360" w:lineRule="auto"/>
        <w:ind w:leftChars="381" w:left="978" w:hangingChars="50" w:hanging="140"/>
        <w:contextualSpacing/>
        <w:rPr>
          <w:rFonts w:ascii="仿宋" w:eastAsia="仿宋" w:hAnsi="仿宋" w:hint="eastAsia"/>
          <w:sz w:val="28"/>
          <w:szCs w:val="28"/>
          <w:lang w:eastAsia="zh-CN"/>
        </w:rPr>
      </w:pPr>
      <w:r>
        <w:rPr>
          <w:rFonts w:ascii="仿宋" w:eastAsia="仿宋" w:hAnsi="仿宋" w:hint="eastAsia"/>
          <w:sz w:val="28"/>
          <w:szCs w:val="28"/>
          <w:lang w:eastAsia="zh-CN"/>
        </w:rPr>
        <w:t>2.四区：即宜居生活区、城镇发展区、特色种植区、粮食种植区、生态保育区、产业发展区。</w:t>
      </w:r>
    </w:p>
    <w:p w14:paraId="4AB778B7" w14:textId="77777777" w:rsidR="005F3797" w:rsidRDefault="00000000">
      <w:pPr>
        <w:spacing w:before="100" w:beforeAutospacing="1" w:after="100" w:afterAutospacing="1" w:line="360" w:lineRule="auto"/>
        <w:ind w:leftChars="381" w:left="978" w:hangingChars="50" w:hanging="140"/>
        <w:contextualSpacing/>
        <w:rPr>
          <w:rFonts w:ascii="仿宋" w:eastAsia="仿宋" w:hAnsi="仿宋" w:hint="eastAsia"/>
          <w:sz w:val="28"/>
          <w:szCs w:val="28"/>
          <w:lang w:eastAsia="zh-CN"/>
        </w:rPr>
      </w:pPr>
      <w:r>
        <w:rPr>
          <w:rFonts w:ascii="仿宋" w:eastAsia="仿宋" w:hAnsi="仿宋" w:hint="eastAsia"/>
          <w:sz w:val="28"/>
          <w:szCs w:val="28"/>
          <w:lang w:eastAsia="zh-CN"/>
        </w:rPr>
        <w:t>3.宜居生活区：以金山村农村居民点的宅基地空间为主，重点通过美丽宜居村建设，完善污水排放、垃圾综合整治、环境提升等工 程。</w:t>
      </w:r>
    </w:p>
    <w:p w14:paraId="7B9ED493" w14:textId="77777777" w:rsidR="005F3797" w:rsidRDefault="00000000">
      <w:pPr>
        <w:spacing w:before="100" w:beforeAutospacing="1" w:after="100" w:afterAutospacing="1" w:line="360" w:lineRule="auto"/>
        <w:ind w:leftChars="381" w:left="838"/>
        <w:contextualSpacing/>
        <w:rPr>
          <w:rFonts w:ascii="仿宋" w:eastAsia="仿宋" w:hAnsi="仿宋" w:hint="eastAsia"/>
          <w:sz w:val="28"/>
          <w:szCs w:val="28"/>
          <w:lang w:eastAsia="zh-CN"/>
        </w:rPr>
      </w:pPr>
      <w:r>
        <w:rPr>
          <w:rFonts w:ascii="仿宋" w:eastAsia="仿宋" w:hAnsi="仿宋" w:hint="eastAsia"/>
          <w:sz w:val="28"/>
          <w:szCs w:val="28"/>
          <w:lang w:eastAsia="zh-CN"/>
        </w:rPr>
        <w:t>4.粮食种植区：优化农业废弃物高效循环再利用，提高农村粮食种</w:t>
      </w:r>
      <w:r>
        <w:rPr>
          <w:rFonts w:ascii="仿宋" w:eastAsia="仿宋" w:hAnsi="仿宋" w:hint="eastAsia"/>
          <w:sz w:val="28"/>
          <w:szCs w:val="28"/>
          <w:lang w:eastAsia="zh-CN"/>
        </w:rPr>
        <w:lastRenderedPageBreak/>
        <w:t>植业质量，促进循环农业发展，打造区域籽粒玉米标准化生产示范标杆。</w:t>
      </w:r>
    </w:p>
    <w:p w14:paraId="174E1247" w14:textId="77777777" w:rsidR="005F3797" w:rsidRDefault="00000000">
      <w:pPr>
        <w:spacing w:before="100" w:beforeAutospacing="1" w:after="100" w:afterAutospacing="1" w:line="360" w:lineRule="auto"/>
        <w:ind w:leftChars="381" w:left="978" w:hangingChars="50" w:hanging="140"/>
        <w:contextualSpacing/>
        <w:rPr>
          <w:rFonts w:ascii="仿宋" w:eastAsia="仿宋" w:hAnsi="仿宋" w:hint="eastAsia"/>
          <w:sz w:val="28"/>
          <w:szCs w:val="28"/>
          <w:lang w:eastAsia="zh-CN"/>
        </w:rPr>
      </w:pPr>
      <w:r>
        <w:rPr>
          <w:rFonts w:ascii="仿宋" w:eastAsia="仿宋" w:hAnsi="仿宋" w:hint="eastAsia"/>
          <w:sz w:val="28"/>
          <w:szCs w:val="28"/>
          <w:lang w:eastAsia="zh-CN"/>
        </w:rPr>
        <w:t>5.生态保育区：村内河流水域，主要功能为增强涵养水源、保持水土、防风固沙能力，保护生物多样性，构建区域重要生态安全格局。</w:t>
      </w:r>
    </w:p>
    <w:p w14:paraId="291FDF79" w14:textId="77777777" w:rsidR="005F3797" w:rsidRDefault="00000000">
      <w:pPr>
        <w:spacing w:before="100" w:beforeAutospacing="1" w:after="100" w:afterAutospacing="1" w:line="360" w:lineRule="auto"/>
        <w:ind w:leftChars="381" w:left="978" w:hangingChars="50" w:hanging="140"/>
        <w:contextualSpacing/>
        <w:rPr>
          <w:rFonts w:ascii="仿宋" w:eastAsia="仿宋" w:hAnsi="仿宋" w:hint="eastAsia"/>
          <w:sz w:val="28"/>
          <w:szCs w:val="28"/>
          <w:lang w:eastAsia="zh-CN"/>
        </w:rPr>
        <w:sectPr w:rsidR="005F3797">
          <w:footerReference w:type="even" r:id="rId14"/>
          <w:footerReference w:type="default" r:id="rId15"/>
          <w:pgSz w:w="11910" w:h="16840"/>
          <w:pgMar w:top="1134" w:right="1440" w:bottom="1134" w:left="1440" w:header="850" w:footer="850" w:gutter="0"/>
          <w:cols w:space="720"/>
          <w:docGrid w:linePitch="299"/>
        </w:sectPr>
      </w:pPr>
      <w:r>
        <w:rPr>
          <w:rFonts w:ascii="仿宋" w:eastAsia="仿宋" w:hAnsi="仿宋" w:hint="eastAsia"/>
          <w:sz w:val="28"/>
          <w:szCs w:val="28"/>
          <w:lang w:eastAsia="zh-CN"/>
        </w:rPr>
        <w:t>6.产业发展区：以果蔬种植及有机玉米蔬菜种植作为村庄主导农业产业发展，在现有农业资源的基础上，与旅游业有机融合发展。开拓农产品种类，引进特色农产品品种。</w:t>
      </w:r>
    </w:p>
    <w:p w14:paraId="46CCE8D8" w14:textId="77777777" w:rsidR="005F3797" w:rsidRDefault="00000000">
      <w:pPr>
        <w:pStyle w:val="1"/>
        <w:spacing w:before="480"/>
        <w:rPr>
          <w:rFonts w:hint="eastAsia"/>
          <w:b/>
          <w:bCs/>
        </w:rPr>
      </w:pPr>
      <w:bookmarkStart w:id="84" w:name="_bookmark7"/>
      <w:bookmarkStart w:id="85" w:name="_Toc168661262"/>
      <w:bookmarkStart w:id="86" w:name="_Toc168658818"/>
      <w:bookmarkStart w:id="87" w:name="_Toc168490992"/>
      <w:bookmarkStart w:id="88" w:name="_Toc168500120"/>
      <w:bookmarkStart w:id="89" w:name="_Toc29972"/>
      <w:bookmarkEnd w:id="84"/>
      <w:proofErr w:type="spellStart"/>
      <w:r>
        <w:rPr>
          <w:b/>
          <w:bCs/>
        </w:rPr>
        <w:lastRenderedPageBreak/>
        <w:t>用地布局规划</w:t>
      </w:r>
      <w:bookmarkEnd w:id="85"/>
      <w:bookmarkEnd w:id="86"/>
      <w:bookmarkEnd w:id="87"/>
      <w:bookmarkEnd w:id="88"/>
      <w:bookmarkEnd w:id="89"/>
      <w:proofErr w:type="spellEnd"/>
    </w:p>
    <w:p w14:paraId="3E0D6FAD" w14:textId="77777777" w:rsidR="005F3797" w:rsidRDefault="00000000">
      <w:pPr>
        <w:pStyle w:val="2"/>
        <w:numPr>
          <w:ilvl w:val="1"/>
          <w:numId w:val="4"/>
        </w:numPr>
        <w:rPr>
          <w:rFonts w:hint="eastAsia"/>
          <w:b/>
          <w:bCs/>
          <w:lang w:eastAsia="zh-CN"/>
        </w:rPr>
      </w:pPr>
      <w:bookmarkStart w:id="90" w:name="_bookmark8"/>
      <w:bookmarkStart w:id="91" w:name="_Toc168661263"/>
      <w:bookmarkStart w:id="92" w:name="_Toc168490993"/>
      <w:bookmarkStart w:id="93" w:name="_Toc168658819"/>
      <w:bookmarkStart w:id="94" w:name="_Toc168500121"/>
      <w:bookmarkStart w:id="95" w:name="_Toc28151"/>
      <w:bookmarkEnd w:id="90"/>
      <w:r>
        <w:rPr>
          <w:b/>
          <w:bCs/>
          <w:lang w:eastAsia="zh-CN"/>
        </w:rPr>
        <w:t>建设用地规划</w:t>
      </w:r>
      <w:bookmarkEnd w:id="91"/>
      <w:bookmarkEnd w:id="92"/>
      <w:bookmarkEnd w:id="93"/>
      <w:bookmarkEnd w:id="94"/>
      <w:bookmarkEnd w:id="95"/>
    </w:p>
    <w:p w14:paraId="24820515" w14:textId="77777777" w:rsidR="005F3797" w:rsidRDefault="00000000">
      <w:pPr>
        <w:pStyle w:val="3"/>
        <w:rPr>
          <w:rFonts w:hint="eastAsia"/>
          <w:lang w:eastAsia="zh-CN"/>
        </w:rPr>
      </w:pPr>
      <w:bookmarkStart w:id="96" w:name="_Toc168661264"/>
      <w:bookmarkStart w:id="97" w:name="_Toc168658820"/>
      <w:r>
        <w:rPr>
          <w:rFonts w:hint="eastAsia"/>
          <w:lang w:eastAsia="zh-CN"/>
        </w:rPr>
        <w:t>建设用地</w:t>
      </w:r>
    </w:p>
    <w:p w14:paraId="2B09CA2D" w14:textId="77777777" w:rsidR="005F3797" w:rsidRDefault="00000000">
      <w:pPr>
        <w:pStyle w:val="a1"/>
        <w:adjustRightInd w:val="0"/>
        <w:snapToGrid w:val="0"/>
        <w:spacing w:beforeLines="50" w:before="120" w:afterLines="50" w:after="120" w:line="360" w:lineRule="auto"/>
        <w:ind w:left="1021"/>
        <w:jc w:val="both"/>
        <w:rPr>
          <w:rFonts w:hint="eastAsia"/>
          <w:lang w:eastAsia="zh-CN"/>
        </w:rPr>
      </w:pPr>
      <w:bookmarkStart w:id="98" w:name="_Toc168658821"/>
      <w:bookmarkStart w:id="99" w:name="_Toc168661265"/>
      <w:bookmarkEnd w:id="96"/>
      <w:bookmarkEnd w:id="97"/>
      <w:r>
        <w:rPr>
          <w:lang w:eastAsia="zh-CN"/>
        </w:rPr>
        <w:t>规划建设用地包括</w:t>
      </w:r>
      <w:r>
        <w:rPr>
          <w:rFonts w:hint="eastAsia"/>
          <w:lang w:eastAsia="zh-CN"/>
        </w:rPr>
        <w:t>城镇用地、</w:t>
      </w:r>
      <w:r>
        <w:rPr>
          <w:lang w:eastAsia="zh-CN"/>
        </w:rPr>
        <w:t>村庄用地、区域基础设施用地</w:t>
      </w:r>
      <w:r>
        <w:rPr>
          <w:rFonts w:hint="eastAsia"/>
          <w:lang w:eastAsia="zh-CN"/>
        </w:rPr>
        <w:t>和其他建设用地</w:t>
      </w:r>
      <w:r>
        <w:rPr>
          <w:lang w:eastAsia="zh-CN"/>
        </w:rPr>
        <w:t>。主要包括</w:t>
      </w:r>
      <w:r>
        <w:rPr>
          <w:rFonts w:hint="eastAsia"/>
          <w:lang w:eastAsia="zh-CN"/>
        </w:rPr>
        <w:t>居住</w:t>
      </w:r>
      <w:r>
        <w:rPr>
          <w:lang w:eastAsia="zh-CN"/>
        </w:rPr>
        <w:t>用地、</w:t>
      </w:r>
      <w:r>
        <w:rPr>
          <w:rFonts w:hint="eastAsia"/>
          <w:lang w:eastAsia="zh-CN"/>
        </w:rPr>
        <w:t>公共管理与公共服务用地、工矿用地、仓储用地、城镇</w:t>
      </w:r>
      <w:r>
        <w:rPr>
          <w:lang w:eastAsia="zh-CN"/>
        </w:rPr>
        <w:t>村道路用地、</w:t>
      </w:r>
      <w:r>
        <w:rPr>
          <w:rFonts w:hint="eastAsia"/>
          <w:lang w:eastAsia="zh-CN"/>
        </w:rPr>
        <w:t>绿地与开敞空间用地、留白用地、村庄范围（203）内的其他用地。</w:t>
      </w:r>
    </w:p>
    <w:bookmarkEnd w:id="98"/>
    <w:bookmarkEnd w:id="99"/>
    <w:p w14:paraId="319DE821" w14:textId="77777777" w:rsidR="005F3797" w:rsidRDefault="00000000">
      <w:pPr>
        <w:pStyle w:val="3"/>
        <w:rPr>
          <w:rFonts w:hint="eastAsia"/>
          <w:lang w:eastAsia="zh-CN"/>
        </w:rPr>
      </w:pPr>
      <w:r>
        <w:rPr>
          <w:rFonts w:hint="eastAsia"/>
          <w:lang w:eastAsia="zh-CN"/>
        </w:rPr>
        <w:t>居住用地</w:t>
      </w:r>
    </w:p>
    <w:p w14:paraId="11DF1448" w14:textId="77777777" w:rsidR="005F3797" w:rsidRDefault="00000000">
      <w:pPr>
        <w:pStyle w:val="a1"/>
        <w:adjustRightInd w:val="0"/>
        <w:snapToGrid w:val="0"/>
        <w:spacing w:beforeLines="50" w:before="120" w:afterLines="50" w:after="120" w:line="360" w:lineRule="auto"/>
        <w:ind w:left="1021"/>
        <w:jc w:val="both"/>
        <w:rPr>
          <w:rFonts w:hint="eastAsia"/>
          <w:lang w:eastAsia="zh-CN"/>
        </w:rPr>
      </w:pPr>
      <w:r>
        <w:rPr>
          <w:lang w:eastAsia="zh-CN"/>
        </w:rPr>
        <w:t>规划</w:t>
      </w:r>
      <w:r>
        <w:rPr>
          <w:rFonts w:hint="eastAsia"/>
          <w:lang w:eastAsia="zh-CN"/>
        </w:rPr>
        <w:t>居住用地。结合村庄布局现状、村庄户数及人口规模、宅基地面积标准等因素合理划定村庄宅基地范围，严格落实“一户一宅”。</w:t>
      </w:r>
    </w:p>
    <w:p w14:paraId="3619BCEA" w14:textId="77777777" w:rsidR="005F3797" w:rsidRDefault="00000000">
      <w:pPr>
        <w:pStyle w:val="a1"/>
        <w:adjustRightInd w:val="0"/>
        <w:snapToGrid w:val="0"/>
        <w:spacing w:beforeLines="50" w:before="120" w:afterLines="50" w:after="120" w:line="360" w:lineRule="auto"/>
        <w:ind w:left="1021"/>
        <w:jc w:val="both"/>
        <w:rPr>
          <w:rFonts w:hint="eastAsia"/>
          <w:lang w:eastAsia="zh-CN"/>
        </w:rPr>
      </w:pPr>
      <w:r>
        <w:rPr>
          <w:rFonts w:hint="eastAsia"/>
          <w:lang w:eastAsia="zh-CN"/>
        </w:rPr>
        <w:t>综合分析自然村人口规模、发展水平、空心化程度等要素充，确定自然村分型：上孤甸、下孤甸、五家子、金山堡、小窝堡和前达子为等量型。</w:t>
      </w:r>
    </w:p>
    <w:p w14:paraId="14711DAD" w14:textId="77777777" w:rsidR="005F3797" w:rsidRDefault="00000000">
      <w:pPr>
        <w:pStyle w:val="3"/>
        <w:rPr>
          <w:rFonts w:hint="eastAsia"/>
          <w:lang w:eastAsia="zh-CN"/>
        </w:rPr>
      </w:pPr>
      <w:r>
        <w:rPr>
          <w:rFonts w:hint="eastAsia"/>
          <w:lang w:eastAsia="zh-CN"/>
        </w:rPr>
        <w:t>公共管理与公共服务用地</w:t>
      </w:r>
    </w:p>
    <w:p w14:paraId="528C1FF5" w14:textId="77777777" w:rsidR="005F3797" w:rsidRDefault="00000000">
      <w:pPr>
        <w:pStyle w:val="a1"/>
        <w:adjustRightInd w:val="0"/>
        <w:snapToGrid w:val="0"/>
        <w:spacing w:beforeLines="50" w:before="120" w:afterLines="50" w:after="120" w:line="360" w:lineRule="auto"/>
        <w:ind w:left="1021"/>
        <w:jc w:val="both"/>
        <w:rPr>
          <w:rFonts w:hint="eastAsia"/>
          <w:lang w:eastAsia="zh-CN"/>
        </w:rPr>
      </w:pPr>
      <w:bookmarkStart w:id="100" w:name="_Toc168658829"/>
      <w:bookmarkStart w:id="101" w:name="_Toc168661273"/>
      <w:r>
        <w:rPr>
          <w:rFonts w:hint="eastAsia"/>
          <w:lang w:eastAsia="zh-CN"/>
        </w:rPr>
        <w:t>规划公共管理与公共服务用地，全部为社会福利用地。</w:t>
      </w:r>
    </w:p>
    <w:p w14:paraId="64B2D6FD" w14:textId="77777777" w:rsidR="005F3797" w:rsidRDefault="00000000">
      <w:pPr>
        <w:pStyle w:val="3"/>
        <w:rPr>
          <w:rFonts w:hint="eastAsia"/>
          <w:lang w:eastAsia="zh-CN"/>
        </w:rPr>
      </w:pPr>
      <w:r>
        <w:rPr>
          <w:rFonts w:hint="eastAsia"/>
          <w:lang w:eastAsia="zh-CN"/>
        </w:rPr>
        <w:t>工矿用地</w:t>
      </w:r>
    </w:p>
    <w:p w14:paraId="3BEE91B6" w14:textId="77777777" w:rsidR="005F3797" w:rsidRDefault="00000000">
      <w:pPr>
        <w:pStyle w:val="a1"/>
        <w:adjustRightInd w:val="0"/>
        <w:snapToGrid w:val="0"/>
        <w:spacing w:beforeLines="50" w:before="120" w:afterLines="50" w:after="120" w:line="360" w:lineRule="auto"/>
        <w:ind w:left="1021"/>
        <w:jc w:val="both"/>
        <w:rPr>
          <w:rFonts w:hint="eastAsia"/>
          <w:lang w:eastAsia="zh-CN"/>
        </w:rPr>
      </w:pPr>
      <w:r>
        <w:rPr>
          <w:rFonts w:hint="eastAsia"/>
          <w:lang w:eastAsia="zh-CN"/>
        </w:rPr>
        <w:t>规划工矿用地，主要为村庄板材生产企业，全部为工业用地。</w:t>
      </w:r>
    </w:p>
    <w:p w14:paraId="4A58B8E0" w14:textId="77777777" w:rsidR="005F3797" w:rsidRDefault="00000000">
      <w:pPr>
        <w:pStyle w:val="3"/>
        <w:rPr>
          <w:rFonts w:hint="eastAsia"/>
          <w:lang w:eastAsia="zh-CN"/>
        </w:rPr>
      </w:pPr>
      <w:r>
        <w:rPr>
          <w:rFonts w:hint="eastAsia"/>
          <w:lang w:eastAsia="zh-CN"/>
        </w:rPr>
        <w:t>仓储用地</w:t>
      </w:r>
    </w:p>
    <w:p w14:paraId="48B94756" w14:textId="77777777" w:rsidR="005F3797" w:rsidRDefault="00000000">
      <w:pPr>
        <w:pStyle w:val="a1"/>
        <w:adjustRightInd w:val="0"/>
        <w:snapToGrid w:val="0"/>
        <w:spacing w:beforeLines="50" w:before="120" w:afterLines="50" w:after="120" w:line="360" w:lineRule="auto"/>
        <w:ind w:left="1021"/>
        <w:jc w:val="both"/>
        <w:rPr>
          <w:rFonts w:hint="eastAsia"/>
          <w:lang w:eastAsia="zh-CN"/>
        </w:rPr>
      </w:pPr>
      <w:r>
        <w:rPr>
          <w:rFonts w:hint="eastAsia"/>
          <w:lang w:eastAsia="zh-CN"/>
        </w:rPr>
        <w:t>规划仓储用地，全部为物流仓储用地。</w:t>
      </w:r>
    </w:p>
    <w:p w14:paraId="06F27F8B" w14:textId="77777777" w:rsidR="005F3797" w:rsidRDefault="00000000">
      <w:pPr>
        <w:pStyle w:val="3"/>
        <w:rPr>
          <w:rFonts w:hint="eastAsia"/>
          <w:lang w:eastAsia="zh-CN"/>
        </w:rPr>
      </w:pPr>
      <w:r>
        <w:rPr>
          <w:rFonts w:hint="eastAsia"/>
          <w:lang w:eastAsia="zh-CN"/>
        </w:rPr>
        <w:t>城镇村道路用地</w:t>
      </w:r>
    </w:p>
    <w:p w14:paraId="2013AE0C" w14:textId="77777777" w:rsidR="005F3797" w:rsidRDefault="00000000">
      <w:pPr>
        <w:pStyle w:val="a1"/>
        <w:adjustRightInd w:val="0"/>
        <w:snapToGrid w:val="0"/>
        <w:spacing w:beforeLines="50" w:before="120" w:afterLines="50" w:after="120" w:line="360" w:lineRule="auto"/>
        <w:ind w:left="1021"/>
        <w:jc w:val="both"/>
        <w:rPr>
          <w:rFonts w:hint="eastAsia"/>
          <w:lang w:eastAsia="zh-CN"/>
        </w:rPr>
      </w:pPr>
      <w:r>
        <w:rPr>
          <w:rFonts w:hint="eastAsia"/>
          <w:lang w:eastAsia="zh-CN"/>
        </w:rPr>
        <w:t>规划城镇村道路用地。</w:t>
      </w:r>
    </w:p>
    <w:p w14:paraId="2E08BED4" w14:textId="77777777" w:rsidR="005F3797" w:rsidRDefault="00000000">
      <w:pPr>
        <w:pStyle w:val="3"/>
        <w:rPr>
          <w:rFonts w:hint="eastAsia"/>
          <w:lang w:eastAsia="zh-CN"/>
        </w:rPr>
      </w:pPr>
      <w:r>
        <w:rPr>
          <w:rFonts w:hint="eastAsia"/>
          <w:lang w:eastAsia="zh-CN"/>
        </w:rPr>
        <w:t>绿地与开敞空间用地</w:t>
      </w:r>
    </w:p>
    <w:p w14:paraId="208D94E6" w14:textId="77777777" w:rsidR="005F3797" w:rsidRDefault="00000000">
      <w:pPr>
        <w:pStyle w:val="a1"/>
        <w:adjustRightInd w:val="0"/>
        <w:snapToGrid w:val="0"/>
        <w:spacing w:beforeLines="50" w:before="120" w:afterLines="50" w:after="120" w:line="360" w:lineRule="auto"/>
        <w:ind w:left="1021"/>
        <w:jc w:val="both"/>
        <w:rPr>
          <w:rFonts w:hint="eastAsia"/>
          <w:lang w:eastAsia="zh-CN"/>
        </w:rPr>
      </w:pPr>
      <w:r>
        <w:rPr>
          <w:rFonts w:hint="eastAsia"/>
          <w:lang w:eastAsia="zh-CN"/>
        </w:rPr>
        <w:t>规划绿地与开敞空间用地，全部为广场用地。</w:t>
      </w:r>
    </w:p>
    <w:p w14:paraId="7295F2C6" w14:textId="77777777" w:rsidR="005F3797" w:rsidRDefault="00000000">
      <w:pPr>
        <w:pStyle w:val="3"/>
        <w:rPr>
          <w:rFonts w:hint="eastAsia"/>
          <w:lang w:eastAsia="zh-CN"/>
        </w:rPr>
      </w:pPr>
      <w:r>
        <w:rPr>
          <w:lang w:eastAsia="zh-CN"/>
        </w:rPr>
        <w:lastRenderedPageBreak/>
        <w:t>区域基础设施用地</w:t>
      </w:r>
      <w:bookmarkEnd w:id="100"/>
      <w:bookmarkEnd w:id="101"/>
    </w:p>
    <w:p w14:paraId="7D8F911C" w14:textId="77777777" w:rsidR="005F3797" w:rsidRDefault="00000000">
      <w:pPr>
        <w:pStyle w:val="a1"/>
        <w:adjustRightInd w:val="0"/>
        <w:snapToGrid w:val="0"/>
        <w:spacing w:beforeLines="50" w:before="120" w:afterLines="50" w:after="120" w:line="360" w:lineRule="auto"/>
        <w:ind w:left="1021"/>
        <w:jc w:val="both"/>
        <w:rPr>
          <w:rFonts w:hint="eastAsia"/>
          <w:lang w:eastAsia="zh-CN"/>
        </w:rPr>
      </w:pPr>
      <w:bookmarkStart w:id="102" w:name="_bookmark9"/>
      <w:bookmarkStart w:id="103" w:name="_Toc168661275"/>
      <w:bookmarkStart w:id="104" w:name="_Toc168490994"/>
      <w:bookmarkStart w:id="105" w:name="_Toc168658831"/>
      <w:bookmarkStart w:id="106" w:name="_Toc168500122"/>
      <w:bookmarkEnd w:id="102"/>
      <w:r>
        <w:rPr>
          <w:lang w:eastAsia="zh-CN"/>
        </w:rPr>
        <w:t>规划区域基础设施用地，</w:t>
      </w:r>
      <w:r>
        <w:rPr>
          <w:rFonts w:hint="eastAsia"/>
          <w:lang w:eastAsia="zh-CN"/>
        </w:rPr>
        <w:t>全部</w:t>
      </w:r>
      <w:r>
        <w:rPr>
          <w:lang w:eastAsia="zh-CN"/>
        </w:rPr>
        <w:t>为公路用地。</w:t>
      </w:r>
    </w:p>
    <w:p w14:paraId="07BED0B1" w14:textId="77777777" w:rsidR="005F3797" w:rsidRDefault="00000000">
      <w:pPr>
        <w:pStyle w:val="3"/>
        <w:rPr>
          <w:rFonts w:hint="eastAsia"/>
          <w:lang w:eastAsia="zh-CN"/>
        </w:rPr>
      </w:pPr>
      <w:r>
        <w:rPr>
          <w:rFonts w:hint="eastAsia"/>
          <w:lang w:eastAsia="zh-CN"/>
        </w:rPr>
        <w:t>其他建设</w:t>
      </w:r>
      <w:r>
        <w:rPr>
          <w:lang w:eastAsia="zh-CN"/>
        </w:rPr>
        <w:t>用地</w:t>
      </w:r>
    </w:p>
    <w:p w14:paraId="3E58D0F8" w14:textId="77777777" w:rsidR="005F3797" w:rsidRDefault="00000000">
      <w:pPr>
        <w:pStyle w:val="a1"/>
        <w:adjustRightInd w:val="0"/>
        <w:snapToGrid w:val="0"/>
        <w:spacing w:beforeLines="50" w:before="120" w:afterLines="50" w:after="120" w:line="360" w:lineRule="auto"/>
        <w:ind w:left="1021"/>
        <w:jc w:val="both"/>
        <w:rPr>
          <w:rFonts w:hint="eastAsia"/>
          <w:lang w:eastAsia="zh-CN"/>
        </w:rPr>
      </w:pPr>
      <w:r>
        <w:rPr>
          <w:lang w:eastAsia="zh-CN"/>
        </w:rPr>
        <w:t>规划</w:t>
      </w:r>
      <w:r>
        <w:rPr>
          <w:rFonts w:hint="eastAsia"/>
          <w:lang w:eastAsia="zh-CN"/>
        </w:rPr>
        <w:t>其他建设</w:t>
      </w:r>
      <w:r>
        <w:rPr>
          <w:lang w:eastAsia="zh-CN"/>
        </w:rPr>
        <w:t>用地，</w:t>
      </w:r>
      <w:r>
        <w:rPr>
          <w:rFonts w:hint="eastAsia"/>
          <w:lang w:eastAsia="zh-CN"/>
        </w:rPr>
        <w:t>全部为采矿</w:t>
      </w:r>
      <w:r>
        <w:rPr>
          <w:lang w:eastAsia="zh-CN"/>
        </w:rPr>
        <w:t>用地。</w:t>
      </w:r>
    </w:p>
    <w:p w14:paraId="70559C8C" w14:textId="77777777" w:rsidR="005F3797" w:rsidRDefault="00000000">
      <w:pPr>
        <w:pStyle w:val="2"/>
        <w:numPr>
          <w:ilvl w:val="1"/>
          <w:numId w:val="4"/>
        </w:numPr>
        <w:rPr>
          <w:rFonts w:hint="eastAsia"/>
          <w:b/>
          <w:bCs/>
          <w:lang w:eastAsia="zh-CN"/>
        </w:rPr>
      </w:pPr>
      <w:bookmarkStart w:id="107" w:name="_Toc14324"/>
      <w:r>
        <w:rPr>
          <w:b/>
          <w:bCs/>
          <w:lang w:eastAsia="zh-CN"/>
        </w:rPr>
        <w:t>农用地规划</w:t>
      </w:r>
      <w:bookmarkEnd w:id="103"/>
      <w:bookmarkEnd w:id="104"/>
      <w:bookmarkEnd w:id="105"/>
      <w:bookmarkEnd w:id="106"/>
      <w:bookmarkEnd w:id="107"/>
    </w:p>
    <w:p w14:paraId="1F639AA0" w14:textId="77777777" w:rsidR="005F3797" w:rsidRDefault="00000000">
      <w:pPr>
        <w:pStyle w:val="3"/>
        <w:rPr>
          <w:rFonts w:hint="eastAsia"/>
          <w:lang w:eastAsia="zh-CN"/>
        </w:rPr>
      </w:pPr>
      <w:bookmarkStart w:id="108" w:name="_Toc168658832"/>
      <w:bookmarkStart w:id="109" w:name="_Toc168661276"/>
      <w:r>
        <w:rPr>
          <w:lang w:eastAsia="zh-CN"/>
        </w:rPr>
        <w:t>农用地</w:t>
      </w:r>
      <w:bookmarkEnd w:id="108"/>
      <w:bookmarkEnd w:id="109"/>
    </w:p>
    <w:p w14:paraId="4B2FB807" w14:textId="77777777" w:rsidR="005F3797" w:rsidRDefault="00000000">
      <w:pPr>
        <w:pStyle w:val="a1"/>
        <w:adjustRightInd w:val="0"/>
        <w:snapToGrid w:val="0"/>
        <w:spacing w:beforeLines="50" w:before="120" w:afterLines="50" w:after="120" w:line="360" w:lineRule="auto"/>
        <w:ind w:left="1021"/>
        <w:jc w:val="both"/>
        <w:rPr>
          <w:rFonts w:hint="eastAsia"/>
          <w:lang w:eastAsia="zh-CN"/>
        </w:rPr>
      </w:pPr>
      <w:bookmarkStart w:id="110" w:name="_Toc168661277"/>
      <w:bookmarkStart w:id="111" w:name="_Toc168658833"/>
      <w:r>
        <w:rPr>
          <w:lang w:eastAsia="zh-CN"/>
        </w:rPr>
        <w:t>规划农用地，包括耕地、</w:t>
      </w:r>
      <w:r>
        <w:rPr>
          <w:rFonts w:hint="eastAsia"/>
          <w:lang w:eastAsia="zh-CN"/>
        </w:rPr>
        <w:t>园地、</w:t>
      </w:r>
      <w:r>
        <w:rPr>
          <w:lang w:eastAsia="zh-CN"/>
        </w:rPr>
        <w:t>林地</w:t>
      </w:r>
      <w:bookmarkStart w:id="112" w:name="_Hlk168669893"/>
      <w:r>
        <w:rPr>
          <w:rFonts w:hint="eastAsia"/>
          <w:lang w:eastAsia="zh-CN"/>
        </w:rPr>
        <w:t>、草地</w:t>
      </w:r>
      <w:r>
        <w:rPr>
          <w:lang w:eastAsia="zh-CN"/>
        </w:rPr>
        <w:t>以及农业设施建设用地。</w:t>
      </w:r>
      <w:bookmarkEnd w:id="112"/>
    </w:p>
    <w:p w14:paraId="00B3BE76" w14:textId="77777777" w:rsidR="005F3797" w:rsidRDefault="00000000">
      <w:pPr>
        <w:pStyle w:val="3"/>
        <w:rPr>
          <w:rFonts w:hint="eastAsia"/>
          <w:lang w:eastAsia="zh-CN"/>
        </w:rPr>
      </w:pPr>
      <w:r>
        <w:rPr>
          <w:lang w:eastAsia="zh-CN"/>
        </w:rPr>
        <w:t>耕地</w:t>
      </w:r>
      <w:bookmarkEnd w:id="110"/>
      <w:bookmarkEnd w:id="111"/>
    </w:p>
    <w:p w14:paraId="0A9E6726" w14:textId="77777777" w:rsidR="005F3797" w:rsidRDefault="00000000">
      <w:pPr>
        <w:pStyle w:val="a1"/>
        <w:adjustRightInd w:val="0"/>
        <w:snapToGrid w:val="0"/>
        <w:spacing w:beforeLines="50" w:before="120" w:afterLines="50" w:after="120" w:line="360" w:lineRule="auto"/>
        <w:ind w:left="1021"/>
        <w:jc w:val="both"/>
        <w:rPr>
          <w:rFonts w:hint="eastAsia"/>
          <w:lang w:eastAsia="zh-CN"/>
        </w:rPr>
      </w:pPr>
      <w:bookmarkStart w:id="113" w:name="_Toc168661278"/>
      <w:bookmarkStart w:id="114" w:name="_Toc168658834"/>
      <w:r>
        <w:rPr>
          <w:lang w:eastAsia="zh-CN"/>
        </w:rPr>
        <w:t>规划耕地，主要分布于居民点周边地区。</w:t>
      </w:r>
    </w:p>
    <w:p w14:paraId="79E7CBB5" w14:textId="77777777" w:rsidR="005F3797" w:rsidRDefault="00000000">
      <w:pPr>
        <w:pStyle w:val="3"/>
        <w:rPr>
          <w:rFonts w:hint="eastAsia"/>
          <w:lang w:eastAsia="zh-CN"/>
        </w:rPr>
      </w:pPr>
      <w:r>
        <w:rPr>
          <w:rFonts w:hint="eastAsia"/>
          <w:lang w:eastAsia="zh-CN"/>
        </w:rPr>
        <w:t>园</w:t>
      </w:r>
      <w:r>
        <w:rPr>
          <w:lang w:eastAsia="zh-CN"/>
        </w:rPr>
        <w:t>地</w:t>
      </w:r>
      <w:bookmarkEnd w:id="113"/>
      <w:bookmarkEnd w:id="114"/>
    </w:p>
    <w:p w14:paraId="4C7EDF38" w14:textId="77777777" w:rsidR="005F3797" w:rsidRDefault="00000000">
      <w:pPr>
        <w:pStyle w:val="a1"/>
        <w:adjustRightInd w:val="0"/>
        <w:snapToGrid w:val="0"/>
        <w:spacing w:beforeLines="50" w:before="120" w:afterLines="50" w:after="120" w:line="360" w:lineRule="auto"/>
        <w:ind w:left="1021"/>
        <w:jc w:val="both"/>
        <w:rPr>
          <w:rFonts w:hint="eastAsia"/>
          <w:lang w:eastAsia="zh-CN"/>
        </w:rPr>
      </w:pPr>
      <w:r>
        <w:rPr>
          <w:lang w:eastAsia="zh-CN"/>
        </w:rPr>
        <w:t>规划</w:t>
      </w:r>
      <w:r>
        <w:rPr>
          <w:rFonts w:hint="eastAsia"/>
          <w:lang w:eastAsia="zh-CN"/>
        </w:rPr>
        <w:t>园地</w:t>
      </w:r>
      <w:r>
        <w:rPr>
          <w:lang w:eastAsia="zh-CN"/>
        </w:rPr>
        <w:t>，主要分布于</w:t>
      </w:r>
      <w:r>
        <w:rPr>
          <w:rFonts w:hint="eastAsia"/>
          <w:lang w:eastAsia="zh-CN"/>
        </w:rPr>
        <w:t>居民点周边地区</w:t>
      </w:r>
      <w:r>
        <w:rPr>
          <w:lang w:eastAsia="zh-CN"/>
        </w:rPr>
        <w:t>。</w:t>
      </w:r>
    </w:p>
    <w:p w14:paraId="3A463E56" w14:textId="77777777" w:rsidR="005F3797" w:rsidRDefault="00000000">
      <w:pPr>
        <w:pStyle w:val="3"/>
        <w:rPr>
          <w:rFonts w:hint="eastAsia"/>
          <w:lang w:eastAsia="zh-CN"/>
        </w:rPr>
      </w:pPr>
      <w:r>
        <w:rPr>
          <w:lang w:eastAsia="zh-CN"/>
        </w:rPr>
        <w:t>林地</w:t>
      </w:r>
    </w:p>
    <w:p w14:paraId="33D23EA9" w14:textId="77777777" w:rsidR="005F3797" w:rsidRDefault="00000000">
      <w:pPr>
        <w:pStyle w:val="a1"/>
        <w:adjustRightInd w:val="0"/>
        <w:snapToGrid w:val="0"/>
        <w:spacing w:beforeLines="50" w:before="120" w:afterLines="50" w:after="120" w:line="360" w:lineRule="auto"/>
        <w:ind w:left="1021"/>
        <w:jc w:val="both"/>
        <w:rPr>
          <w:rFonts w:hint="eastAsia"/>
          <w:lang w:eastAsia="zh-CN"/>
        </w:rPr>
      </w:pPr>
      <w:bookmarkStart w:id="115" w:name="_Toc168661280"/>
      <w:bookmarkStart w:id="116" w:name="_Toc168658836"/>
      <w:r>
        <w:rPr>
          <w:lang w:eastAsia="zh-CN"/>
        </w:rPr>
        <w:t>规划林地，主要分布于</w:t>
      </w:r>
      <w:r>
        <w:rPr>
          <w:rFonts w:hint="eastAsia"/>
          <w:lang w:eastAsia="zh-CN"/>
        </w:rPr>
        <w:t>道路两侧、居民点和河流水域周边</w:t>
      </w:r>
      <w:r>
        <w:rPr>
          <w:lang w:eastAsia="zh-CN"/>
        </w:rPr>
        <w:t>。</w:t>
      </w:r>
    </w:p>
    <w:p w14:paraId="23BAB5EF" w14:textId="77777777" w:rsidR="005F3797" w:rsidRDefault="00000000">
      <w:pPr>
        <w:pStyle w:val="3"/>
        <w:rPr>
          <w:rFonts w:hint="eastAsia"/>
          <w:lang w:eastAsia="zh-CN"/>
        </w:rPr>
      </w:pPr>
      <w:r>
        <w:rPr>
          <w:rFonts w:hint="eastAsia"/>
          <w:lang w:eastAsia="zh-CN"/>
        </w:rPr>
        <w:t>草</w:t>
      </w:r>
      <w:r>
        <w:rPr>
          <w:lang w:eastAsia="zh-CN"/>
        </w:rPr>
        <w:t>地</w:t>
      </w:r>
    </w:p>
    <w:p w14:paraId="4CE251D0" w14:textId="77777777" w:rsidR="005F3797" w:rsidRDefault="00000000">
      <w:pPr>
        <w:pStyle w:val="a1"/>
        <w:adjustRightInd w:val="0"/>
        <w:snapToGrid w:val="0"/>
        <w:spacing w:beforeLines="50" w:before="120" w:afterLines="50" w:after="120" w:line="360" w:lineRule="auto"/>
        <w:ind w:left="1021"/>
        <w:jc w:val="both"/>
        <w:rPr>
          <w:rFonts w:hint="eastAsia"/>
          <w:lang w:eastAsia="zh-CN"/>
        </w:rPr>
      </w:pPr>
      <w:bookmarkStart w:id="117" w:name="_Hlk186726572"/>
      <w:r>
        <w:rPr>
          <w:lang w:eastAsia="zh-CN"/>
        </w:rPr>
        <w:t>规划</w:t>
      </w:r>
      <w:r>
        <w:rPr>
          <w:rFonts w:hint="eastAsia"/>
          <w:lang w:eastAsia="zh-CN"/>
        </w:rPr>
        <w:t>草</w:t>
      </w:r>
      <w:r>
        <w:rPr>
          <w:lang w:eastAsia="zh-CN"/>
        </w:rPr>
        <w:t>地，主要分布于</w:t>
      </w:r>
      <w:r>
        <w:rPr>
          <w:rFonts w:hint="eastAsia"/>
          <w:lang w:eastAsia="zh-CN"/>
        </w:rPr>
        <w:t>居民点和河流水域周边</w:t>
      </w:r>
      <w:r>
        <w:rPr>
          <w:lang w:eastAsia="zh-CN"/>
        </w:rPr>
        <w:t>。</w:t>
      </w:r>
    </w:p>
    <w:bookmarkEnd w:id="117"/>
    <w:p w14:paraId="2169770D" w14:textId="77777777" w:rsidR="005F3797" w:rsidRDefault="00000000">
      <w:pPr>
        <w:pStyle w:val="3"/>
        <w:rPr>
          <w:rFonts w:hint="eastAsia"/>
          <w:lang w:eastAsia="zh-CN"/>
        </w:rPr>
      </w:pPr>
      <w:r>
        <w:rPr>
          <w:lang w:eastAsia="zh-CN"/>
        </w:rPr>
        <w:t>农业设施建设用地</w:t>
      </w:r>
      <w:bookmarkEnd w:id="115"/>
      <w:bookmarkEnd w:id="116"/>
    </w:p>
    <w:p w14:paraId="6608E312" w14:textId="77777777" w:rsidR="005F3797" w:rsidRDefault="00000000">
      <w:pPr>
        <w:pStyle w:val="a1"/>
        <w:adjustRightInd w:val="0"/>
        <w:snapToGrid w:val="0"/>
        <w:spacing w:beforeLines="50" w:before="120" w:afterLines="50" w:after="120" w:line="360" w:lineRule="auto"/>
        <w:ind w:left="1021"/>
        <w:jc w:val="both"/>
        <w:rPr>
          <w:rFonts w:hint="eastAsia"/>
          <w:lang w:eastAsia="zh-CN"/>
        </w:rPr>
      </w:pPr>
      <w:bookmarkStart w:id="118" w:name="_bookmark10"/>
      <w:bookmarkStart w:id="119" w:name="_Hlk186726581"/>
      <w:bookmarkStart w:id="120" w:name="_Toc168490995"/>
      <w:bookmarkStart w:id="121" w:name="_Toc168658837"/>
      <w:bookmarkStart w:id="122" w:name="_Toc168661281"/>
      <w:bookmarkStart w:id="123" w:name="_Toc168500123"/>
      <w:bookmarkEnd w:id="118"/>
      <w:r>
        <w:rPr>
          <w:lang w:eastAsia="zh-CN"/>
        </w:rPr>
        <w:t>规划农业设施建设用地，包括</w:t>
      </w:r>
      <w:r>
        <w:rPr>
          <w:rFonts w:hint="eastAsia"/>
          <w:lang w:eastAsia="zh-CN"/>
        </w:rPr>
        <w:t>农村</w:t>
      </w:r>
      <w:r>
        <w:rPr>
          <w:lang w:eastAsia="zh-CN"/>
        </w:rPr>
        <w:t>道路</w:t>
      </w:r>
      <w:r>
        <w:rPr>
          <w:rFonts w:hint="eastAsia"/>
          <w:lang w:eastAsia="zh-CN"/>
        </w:rPr>
        <w:t>、设施农用地</w:t>
      </w:r>
      <w:r>
        <w:rPr>
          <w:lang w:eastAsia="zh-CN"/>
        </w:rPr>
        <w:t>。</w:t>
      </w:r>
    </w:p>
    <w:bookmarkEnd w:id="119"/>
    <w:p w14:paraId="7DFC0FF6" w14:textId="77777777" w:rsidR="005F3797" w:rsidRDefault="00000000">
      <w:pPr>
        <w:pStyle w:val="3"/>
        <w:rPr>
          <w:rFonts w:hint="eastAsia"/>
          <w:lang w:eastAsia="zh-CN"/>
        </w:rPr>
      </w:pPr>
      <w:r>
        <w:rPr>
          <w:rFonts w:hint="eastAsia"/>
          <w:lang w:eastAsia="zh-CN"/>
        </w:rPr>
        <w:t>黑土地保护规划</w:t>
      </w:r>
    </w:p>
    <w:bookmarkEnd w:id="120"/>
    <w:bookmarkEnd w:id="121"/>
    <w:bookmarkEnd w:id="122"/>
    <w:bookmarkEnd w:id="123"/>
    <w:p w14:paraId="49FD5C2F" w14:textId="77777777" w:rsidR="005F3797" w:rsidRDefault="00000000">
      <w:pPr>
        <w:pStyle w:val="a1"/>
        <w:adjustRightInd w:val="0"/>
        <w:snapToGrid w:val="0"/>
        <w:spacing w:beforeLines="50" w:before="120" w:afterLines="50" w:after="120" w:line="360" w:lineRule="auto"/>
        <w:ind w:left="1021"/>
        <w:jc w:val="both"/>
        <w:rPr>
          <w:rFonts w:hint="eastAsia"/>
          <w:b/>
          <w:bCs/>
          <w:lang w:eastAsia="zh-CN"/>
        </w:rPr>
      </w:pPr>
      <w:r>
        <w:rPr>
          <w:rFonts w:hint="eastAsia"/>
          <w:b/>
          <w:bCs/>
          <w:lang w:eastAsia="zh-CN"/>
        </w:rPr>
        <w:t>保护黑土地优良生产能力。</w:t>
      </w:r>
    </w:p>
    <w:p w14:paraId="17C64ED1" w14:textId="77777777" w:rsidR="005F3797" w:rsidRDefault="00000000">
      <w:pPr>
        <w:pStyle w:val="a1"/>
        <w:adjustRightInd w:val="0"/>
        <w:snapToGrid w:val="0"/>
        <w:spacing w:beforeLines="50" w:before="120" w:afterLines="50" w:after="120" w:line="360" w:lineRule="auto"/>
        <w:ind w:left="1021"/>
        <w:jc w:val="both"/>
        <w:rPr>
          <w:rFonts w:hint="eastAsia"/>
          <w:lang w:eastAsia="zh-CN"/>
        </w:rPr>
      </w:pPr>
      <w:r>
        <w:rPr>
          <w:rFonts w:hint="eastAsia"/>
          <w:lang w:eastAsia="zh-CN"/>
        </w:rPr>
        <w:t>坚持用养结合、要求采取工程、农艺、农机、生物等措施，加强黑土地农田基础设施建设，完善黑土地质量提升，保护黑土地的优良生产能力。</w:t>
      </w:r>
    </w:p>
    <w:p w14:paraId="2DCA764D" w14:textId="77777777" w:rsidR="005F3797" w:rsidRDefault="00000000">
      <w:pPr>
        <w:pStyle w:val="a1"/>
        <w:adjustRightInd w:val="0"/>
        <w:snapToGrid w:val="0"/>
        <w:spacing w:beforeLines="50" w:before="120" w:afterLines="50" w:after="120" w:line="360" w:lineRule="auto"/>
        <w:ind w:left="1021"/>
        <w:jc w:val="both"/>
        <w:rPr>
          <w:rFonts w:hint="eastAsia"/>
          <w:lang w:eastAsia="zh-CN"/>
        </w:rPr>
      </w:pPr>
      <w:r>
        <w:rPr>
          <w:rFonts w:hint="eastAsia"/>
          <w:lang w:eastAsia="zh-CN"/>
        </w:rPr>
        <w:t>加强黑土地治理修复，开展侵蚀沟治理，加强农田防护林建设，开展沙化土地治理，加强林地、草原、湿地保护惨复，改善和修复农</w:t>
      </w:r>
      <w:r>
        <w:rPr>
          <w:rFonts w:hint="eastAsia"/>
          <w:lang w:eastAsia="zh-CN"/>
        </w:rPr>
        <w:lastRenderedPageBreak/>
        <w:t>田生态环境。</w:t>
      </w:r>
    </w:p>
    <w:p w14:paraId="4B2941A9" w14:textId="77777777" w:rsidR="005F3797" w:rsidRDefault="00000000">
      <w:pPr>
        <w:pStyle w:val="a1"/>
        <w:adjustRightInd w:val="0"/>
        <w:snapToGrid w:val="0"/>
        <w:spacing w:beforeLines="50" w:before="120" w:afterLines="50" w:after="120" w:line="360" w:lineRule="auto"/>
        <w:ind w:left="1021"/>
        <w:jc w:val="both"/>
        <w:rPr>
          <w:rFonts w:hint="eastAsia"/>
          <w:b/>
          <w:bCs/>
          <w:lang w:eastAsia="zh-CN"/>
        </w:rPr>
      </w:pPr>
      <w:r>
        <w:rPr>
          <w:rFonts w:hint="eastAsia"/>
          <w:b/>
          <w:bCs/>
          <w:lang w:eastAsia="zh-CN"/>
        </w:rPr>
        <w:t>强化基层组织和农业生产经营者的保护义务</w:t>
      </w:r>
    </w:p>
    <w:p w14:paraId="08C8DA7F" w14:textId="77777777" w:rsidR="005F3797" w:rsidRDefault="00000000">
      <w:pPr>
        <w:pStyle w:val="a1"/>
        <w:adjustRightInd w:val="0"/>
        <w:snapToGrid w:val="0"/>
        <w:spacing w:beforeLines="50" w:before="120" w:afterLines="50" w:after="120" w:line="360" w:lineRule="auto"/>
        <w:ind w:left="1021"/>
        <w:jc w:val="both"/>
        <w:rPr>
          <w:rFonts w:hint="eastAsia"/>
          <w:lang w:eastAsia="zh-CN"/>
        </w:rPr>
      </w:pPr>
      <w:r>
        <w:rPr>
          <w:rFonts w:hint="eastAsia"/>
          <w:lang w:eastAsia="zh-CN"/>
        </w:rPr>
        <w:t>农村集体经济组织、村民委员会和村民小组依法发包农村土地，监督承包方依照承包合间约定的用途合理利用和保护黑土地，制止承包方损害黑土地等行为。明确农业生产经营者未到黑土地保护义务，经批评教育仍不改正的，可以不予发放耕地保护相关补贴。</w:t>
      </w:r>
    </w:p>
    <w:p w14:paraId="1C72F568" w14:textId="77777777" w:rsidR="005F3797" w:rsidRDefault="00000000">
      <w:pPr>
        <w:pStyle w:val="a1"/>
        <w:adjustRightInd w:val="0"/>
        <w:snapToGrid w:val="0"/>
        <w:spacing w:beforeLines="50" w:before="120" w:afterLines="50" w:after="120" w:line="360" w:lineRule="auto"/>
        <w:ind w:left="1021"/>
        <w:jc w:val="both"/>
        <w:rPr>
          <w:rFonts w:hint="eastAsia"/>
          <w:b/>
          <w:bCs/>
          <w:lang w:eastAsia="zh-CN"/>
        </w:rPr>
      </w:pPr>
      <w:r>
        <w:rPr>
          <w:rFonts w:hint="eastAsia"/>
          <w:b/>
          <w:bCs/>
          <w:lang w:eastAsia="zh-CN"/>
        </w:rPr>
        <w:t>强化考校监督，加大处罚力度</w:t>
      </w:r>
    </w:p>
    <w:p w14:paraId="013D6443" w14:textId="77777777" w:rsidR="005F3797" w:rsidRDefault="00000000">
      <w:pPr>
        <w:pStyle w:val="a1"/>
        <w:adjustRightInd w:val="0"/>
        <w:snapToGrid w:val="0"/>
        <w:spacing w:beforeLines="50" w:before="120" w:afterLines="50" w:after="120" w:line="360" w:lineRule="auto"/>
        <w:ind w:left="1021"/>
        <w:jc w:val="both"/>
        <w:rPr>
          <w:rFonts w:hint="eastAsia"/>
          <w:lang w:eastAsia="zh-CN"/>
        </w:rPr>
      </w:pPr>
      <w:r>
        <w:rPr>
          <w:rFonts w:hint="eastAsia"/>
          <w:lang w:eastAsia="zh-CN"/>
        </w:rPr>
        <w:t>明确任何组织和个人不得破坏黑土地资源，禁止盗挖、滥挖和非法买卖黑土。对破坏黑土地资源的违法行为从重处罚。规定违法将黑土地用于非农建设，盗挖、滥挖黑土，以及造成黑土地污染、水土流失的，依照土地管理、污染防治、水土保持等有关法律法规的规定从重处罚。</w:t>
      </w:r>
    </w:p>
    <w:p w14:paraId="2B3C0AC6" w14:textId="77777777" w:rsidR="005F3797" w:rsidRDefault="005F3797">
      <w:pPr>
        <w:pStyle w:val="a1"/>
        <w:adjustRightInd w:val="0"/>
        <w:snapToGrid w:val="0"/>
        <w:spacing w:beforeLines="50" w:before="120" w:afterLines="50" w:after="120" w:line="360" w:lineRule="auto"/>
        <w:ind w:left="1021"/>
        <w:jc w:val="both"/>
        <w:rPr>
          <w:rFonts w:hint="eastAsia"/>
          <w:lang w:eastAsia="zh-CN"/>
        </w:rPr>
      </w:pPr>
    </w:p>
    <w:p w14:paraId="39761CC2" w14:textId="77777777" w:rsidR="005F3797" w:rsidRDefault="005F3797">
      <w:pPr>
        <w:spacing w:before="100" w:beforeAutospacing="1" w:after="100" w:afterAutospacing="1" w:line="360" w:lineRule="auto"/>
        <w:ind w:left="770" w:hangingChars="350" w:hanging="770"/>
        <w:contextualSpacing/>
        <w:rPr>
          <w:rFonts w:hint="eastAsia"/>
          <w:lang w:eastAsia="zh-CN"/>
        </w:rPr>
        <w:sectPr w:rsidR="005F3797">
          <w:footerReference w:type="even" r:id="rId16"/>
          <w:footerReference w:type="default" r:id="rId17"/>
          <w:pgSz w:w="11910" w:h="16840"/>
          <w:pgMar w:top="1134" w:right="1440" w:bottom="1134" w:left="1440" w:header="850" w:footer="850" w:gutter="0"/>
          <w:cols w:space="720"/>
          <w:docGrid w:linePitch="299"/>
        </w:sectPr>
      </w:pPr>
    </w:p>
    <w:p w14:paraId="033A00C1" w14:textId="77777777" w:rsidR="005F3797" w:rsidRDefault="00000000">
      <w:pPr>
        <w:pStyle w:val="1"/>
        <w:spacing w:before="480"/>
        <w:rPr>
          <w:rFonts w:hint="eastAsia"/>
          <w:b/>
          <w:bCs/>
        </w:rPr>
      </w:pPr>
      <w:bookmarkStart w:id="124" w:name="_bookmark11"/>
      <w:bookmarkStart w:id="125" w:name="_Toc168500124"/>
      <w:bookmarkStart w:id="126" w:name="_Toc168658839"/>
      <w:bookmarkStart w:id="127" w:name="_Toc168490996"/>
      <w:bookmarkStart w:id="128" w:name="_Toc168661283"/>
      <w:bookmarkStart w:id="129" w:name="_Toc15485"/>
      <w:bookmarkEnd w:id="124"/>
      <w:proofErr w:type="spellStart"/>
      <w:r>
        <w:rPr>
          <w:b/>
          <w:bCs/>
        </w:rPr>
        <w:lastRenderedPageBreak/>
        <w:t>公共服务设施规划</w:t>
      </w:r>
      <w:bookmarkEnd w:id="125"/>
      <w:bookmarkEnd w:id="126"/>
      <w:bookmarkEnd w:id="127"/>
      <w:bookmarkEnd w:id="128"/>
      <w:bookmarkEnd w:id="129"/>
      <w:proofErr w:type="spellEnd"/>
    </w:p>
    <w:p w14:paraId="633BA5CE" w14:textId="77777777" w:rsidR="005F3797" w:rsidRDefault="00000000">
      <w:pPr>
        <w:pStyle w:val="3"/>
        <w:rPr>
          <w:rFonts w:hint="eastAsia"/>
          <w:lang w:eastAsia="zh-CN"/>
        </w:rPr>
      </w:pPr>
      <w:bookmarkStart w:id="130" w:name="_Toc168661284"/>
      <w:bookmarkStart w:id="131" w:name="_Toc168658840"/>
      <w:r>
        <w:rPr>
          <w:lang w:eastAsia="zh-CN"/>
        </w:rPr>
        <w:t>管理设施规划</w:t>
      </w:r>
      <w:bookmarkEnd w:id="130"/>
      <w:bookmarkEnd w:id="131"/>
    </w:p>
    <w:p w14:paraId="0254CACD" w14:textId="77777777" w:rsidR="005F3797" w:rsidRDefault="00000000">
      <w:pPr>
        <w:pStyle w:val="a1"/>
        <w:adjustRightInd w:val="0"/>
        <w:snapToGrid w:val="0"/>
        <w:spacing w:beforeLines="50" w:before="120" w:afterLines="50" w:after="120" w:line="360" w:lineRule="auto"/>
        <w:ind w:left="1021"/>
        <w:jc w:val="both"/>
        <w:rPr>
          <w:rFonts w:hint="eastAsia"/>
          <w:lang w:eastAsia="zh-CN"/>
        </w:rPr>
      </w:pPr>
      <w:r>
        <w:rPr>
          <w:spacing w:val="-3"/>
          <w:lang w:eastAsia="zh-CN"/>
        </w:rPr>
        <w:t>保留位于</w:t>
      </w:r>
      <w:r>
        <w:rPr>
          <w:rFonts w:hint="eastAsia"/>
          <w:spacing w:val="-3"/>
          <w:lang w:eastAsia="zh-CN"/>
        </w:rPr>
        <w:t>金山村</w:t>
      </w:r>
      <w:r>
        <w:rPr>
          <w:spacing w:val="-3"/>
          <w:lang w:eastAsia="zh-CN"/>
        </w:rPr>
        <w:t>村委会，作为村庄居民生产、生活的组</w:t>
      </w:r>
      <w:r>
        <w:rPr>
          <w:spacing w:val="-14"/>
          <w:lang w:eastAsia="zh-CN"/>
        </w:rPr>
        <w:t>织管理机构，村委会内现已有村务室</w:t>
      </w:r>
      <w:r>
        <w:rPr>
          <w:rFonts w:hint="eastAsia"/>
          <w:spacing w:val="-14"/>
          <w:lang w:eastAsia="zh-CN"/>
        </w:rPr>
        <w:t>、</w:t>
      </w:r>
      <w:r>
        <w:rPr>
          <w:spacing w:val="-3"/>
          <w:lang w:eastAsia="zh-CN"/>
        </w:rPr>
        <w:t>文化活动室、农家书屋等公共服务</w:t>
      </w:r>
      <w:r>
        <w:rPr>
          <w:lang w:eastAsia="zh-CN"/>
        </w:rPr>
        <w:t>设施。</w:t>
      </w:r>
    </w:p>
    <w:p w14:paraId="09F4C15D" w14:textId="77777777" w:rsidR="005F3797" w:rsidRDefault="00000000">
      <w:pPr>
        <w:pStyle w:val="3"/>
        <w:rPr>
          <w:rFonts w:hint="eastAsia"/>
          <w:lang w:eastAsia="zh-CN"/>
        </w:rPr>
      </w:pPr>
      <w:bookmarkStart w:id="132" w:name="_Toc168658841"/>
      <w:bookmarkStart w:id="133" w:name="_Toc168661285"/>
      <w:r>
        <w:rPr>
          <w:lang w:eastAsia="zh-CN"/>
        </w:rPr>
        <w:t>商业设施规划</w:t>
      </w:r>
      <w:bookmarkEnd w:id="132"/>
      <w:bookmarkEnd w:id="133"/>
    </w:p>
    <w:p w14:paraId="0DAACAAF" w14:textId="77777777" w:rsidR="005F3797" w:rsidRDefault="00000000">
      <w:pPr>
        <w:pStyle w:val="a1"/>
        <w:adjustRightInd w:val="0"/>
        <w:snapToGrid w:val="0"/>
        <w:spacing w:beforeLines="50" w:before="120" w:afterLines="50" w:after="120" w:line="360" w:lineRule="auto"/>
        <w:ind w:left="1021"/>
        <w:jc w:val="both"/>
        <w:rPr>
          <w:rFonts w:hint="eastAsia"/>
          <w:spacing w:val="-3"/>
          <w:lang w:eastAsia="zh-CN"/>
        </w:rPr>
      </w:pPr>
      <w:r>
        <w:rPr>
          <w:spacing w:val="-3"/>
          <w:lang w:eastAsia="zh-CN"/>
        </w:rPr>
        <w:t>保留现有便民商店，结合村委会布局快递投放点，便于村民收发快递。</w:t>
      </w:r>
    </w:p>
    <w:p w14:paraId="6C2E4107" w14:textId="77777777" w:rsidR="005F3797" w:rsidRDefault="00000000">
      <w:pPr>
        <w:pStyle w:val="3"/>
        <w:rPr>
          <w:rFonts w:hint="eastAsia"/>
          <w:lang w:eastAsia="zh-CN"/>
        </w:rPr>
      </w:pPr>
      <w:bookmarkStart w:id="134" w:name="_Toc168658842"/>
      <w:bookmarkStart w:id="135" w:name="_Toc168661286"/>
      <w:r>
        <w:rPr>
          <w:lang w:eastAsia="zh-CN"/>
        </w:rPr>
        <w:t>卫生设施规划</w:t>
      </w:r>
      <w:bookmarkEnd w:id="134"/>
      <w:bookmarkEnd w:id="135"/>
    </w:p>
    <w:p w14:paraId="4581939B" w14:textId="77777777" w:rsidR="005F3797" w:rsidRDefault="00000000">
      <w:pPr>
        <w:pStyle w:val="a1"/>
        <w:adjustRightInd w:val="0"/>
        <w:snapToGrid w:val="0"/>
        <w:spacing w:beforeLines="50" w:before="120" w:afterLines="50" w:after="120" w:line="360" w:lineRule="auto"/>
        <w:ind w:left="1021"/>
        <w:jc w:val="both"/>
        <w:rPr>
          <w:rFonts w:hint="eastAsia"/>
          <w:b/>
          <w:bCs/>
          <w:spacing w:val="-3"/>
          <w:u w:val="single"/>
          <w:lang w:eastAsia="zh-CN"/>
        </w:rPr>
      </w:pPr>
      <w:r>
        <w:rPr>
          <w:spacing w:val="-3"/>
          <w:lang w:eastAsia="zh-CN"/>
        </w:rPr>
        <w:t>保留</w:t>
      </w:r>
      <w:r>
        <w:rPr>
          <w:rFonts w:hint="eastAsia"/>
          <w:spacing w:val="-3"/>
          <w:lang w:eastAsia="zh-CN"/>
        </w:rPr>
        <w:t>金山村</w:t>
      </w:r>
      <w:r>
        <w:rPr>
          <w:spacing w:val="-3"/>
          <w:lang w:eastAsia="zh-CN"/>
        </w:rPr>
        <w:t>现状卫生室，位于</w:t>
      </w:r>
      <w:r>
        <w:rPr>
          <w:rFonts w:hint="eastAsia"/>
          <w:spacing w:val="-3"/>
          <w:lang w:eastAsia="zh-CN"/>
        </w:rPr>
        <w:t>金山自然村内</w:t>
      </w:r>
      <w:r>
        <w:rPr>
          <w:spacing w:val="-3"/>
          <w:lang w:eastAsia="zh-CN"/>
        </w:rPr>
        <w:t>。</w:t>
      </w:r>
    </w:p>
    <w:p w14:paraId="17086C51" w14:textId="77777777" w:rsidR="005F3797" w:rsidRDefault="00000000">
      <w:pPr>
        <w:pStyle w:val="3"/>
        <w:rPr>
          <w:rFonts w:hint="eastAsia"/>
          <w:lang w:eastAsia="zh-CN"/>
        </w:rPr>
      </w:pPr>
      <w:bookmarkStart w:id="136" w:name="_Toc168658844"/>
      <w:bookmarkStart w:id="137" w:name="_Toc168661288"/>
      <w:r>
        <w:rPr>
          <w:lang w:eastAsia="zh-CN"/>
        </w:rPr>
        <w:t>文化体育设施规划</w:t>
      </w:r>
      <w:bookmarkEnd w:id="136"/>
      <w:bookmarkEnd w:id="137"/>
    </w:p>
    <w:p w14:paraId="39300C15" w14:textId="77777777" w:rsidR="005F3797" w:rsidRDefault="00000000">
      <w:pPr>
        <w:pStyle w:val="a1"/>
        <w:adjustRightInd w:val="0"/>
        <w:snapToGrid w:val="0"/>
        <w:spacing w:before="100" w:beforeAutospacing="1" w:after="100" w:afterAutospacing="1" w:line="360" w:lineRule="auto"/>
        <w:ind w:left="1021"/>
        <w:jc w:val="both"/>
        <w:rPr>
          <w:rFonts w:hint="eastAsia"/>
          <w:spacing w:val="-3"/>
          <w:lang w:eastAsia="zh-CN"/>
        </w:rPr>
      </w:pPr>
      <w:r>
        <w:rPr>
          <w:spacing w:val="-3"/>
          <w:lang w:eastAsia="zh-CN"/>
        </w:rPr>
        <w:t>保留</w:t>
      </w:r>
      <w:r>
        <w:rPr>
          <w:rFonts w:hint="eastAsia"/>
          <w:spacing w:val="-3"/>
          <w:lang w:eastAsia="zh-CN"/>
        </w:rPr>
        <w:t>村委会现状</w:t>
      </w:r>
      <w:r>
        <w:rPr>
          <w:spacing w:val="-3"/>
          <w:lang w:eastAsia="zh-CN"/>
        </w:rPr>
        <w:t>健身广场</w:t>
      </w:r>
      <w:r>
        <w:rPr>
          <w:rFonts w:hint="eastAsia"/>
          <w:spacing w:val="-3"/>
          <w:lang w:eastAsia="zh-CN"/>
        </w:rPr>
        <w:t>，并新增一处健身广场，</w:t>
      </w:r>
      <w:r>
        <w:rPr>
          <w:lang w:eastAsia="zh-CN"/>
        </w:rPr>
        <w:t>规划更新健身广场上的健身器材以及宣传展板。</w:t>
      </w:r>
    </w:p>
    <w:p w14:paraId="034C655D" w14:textId="77777777" w:rsidR="005F3797" w:rsidRDefault="00000000">
      <w:pPr>
        <w:pStyle w:val="1"/>
        <w:spacing w:before="480"/>
        <w:rPr>
          <w:rFonts w:hint="eastAsia"/>
          <w:b/>
          <w:bCs/>
        </w:rPr>
      </w:pPr>
      <w:bookmarkStart w:id="138" w:name="_bookmark12"/>
      <w:bookmarkStart w:id="139" w:name="_Toc168500125"/>
      <w:bookmarkStart w:id="140" w:name="_Toc168658846"/>
      <w:bookmarkStart w:id="141" w:name="_Toc168661290"/>
      <w:bookmarkStart w:id="142" w:name="_Toc168490997"/>
      <w:bookmarkStart w:id="143" w:name="_Toc17938"/>
      <w:bookmarkEnd w:id="138"/>
      <w:proofErr w:type="spellStart"/>
      <w:r>
        <w:rPr>
          <w:b/>
          <w:bCs/>
        </w:rPr>
        <w:t>基础设施规划</w:t>
      </w:r>
      <w:bookmarkEnd w:id="139"/>
      <w:bookmarkEnd w:id="140"/>
      <w:bookmarkEnd w:id="141"/>
      <w:bookmarkEnd w:id="142"/>
      <w:bookmarkEnd w:id="143"/>
      <w:proofErr w:type="spellEnd"/>
    </w:p>
    <w:p w14:paraId="24D94B32" w14:textId="77777777" w:rsidR="005F3797" w:rsidRDefault="00000000">
      <w:pPr>
        <w:pStyle w:val="2"/>
        <w:numPr>
          <w:ilvl w:val="1"/>
          <w:numId w:val="5"/>
        </w:numPr>
        <w:rPr>
          <w:rFonts w:hint="eastAsia"/>
          <w:b/>
          <w:bCs/>
          <w:lang w:eastAsia="zh-CN"/>
        </w:rPr>
      </w:pPr>
      <w:bookmarkStart w:id="144" w:name="_bookmark13"/>
      <w:bookmarkStart w:id="145" w:name="_Toc168661291"/>
      <w:bookmarkStart w:id="146" w:name="_Toc168490998"/>
      <w:bookmarkStart w:id="147" w:name="_Toc168500126"/>
      <w:bookmarkStart w:id="148" w:name="_Toc168658847"/>
      <w:bookmarkStart w:id="149" w:name="_Toc26547"/>
      <w:bookmarkEnd w:id="144"/>
      <w:r>
        <w:rPr>
          <w:b/>
          <w:bCs/>
          <w:lang w:eastAsia="zh-CN"/>
        </w:rPr>
        <w:t>道路系统规划</w:t>
      </w:r>
      <w:bookmarkEnd w:id="145"/>
      <w:bookmarkEnd w:id="146"/>
      <w:bookmarkEnd w:id="147"/>
      <w:bookmarkEnd w:id="148"/>
      <w:bookmarkEnd w:id="149"/>
    </w:p>
    <w:p w14:paraId="3F268FAA" w14:textId="77777777" w:rsidR="005F3797" w:rsidRDefault="00000000">
      <w:pPr>
        <w:pStyle w:val="3"/>
        <w:rPr>
          <w:rFonts w:hint="eastAsia"/>
          <w:lang w:eastAsia="zh-CN"/>
        </w:rPr>
      </w:pPr>
      <w:bookmarkStart w:id="150" w:name="_Toc168661292"/>
      <w:bookmarkStart w:id="151" w:name="_Toc168658848"/>
      <w:r>
        <w:rPr>
          <w:lang w:eastAsia="zh-CN"/>
        </w:rPr>
        <w:t>对外交通规划</w:t>
      </w:r>
      <w:bookmarkEnd w:id="150"/>
      <w:bookmarkEnd w:id="151"/>
    </w:p>
    <w:p w14:paraId="456236B6" w14:textId="77777777" w:rsidR="005F3797" w:rsidRDefault="00000000">
      <w:pPr>
        <w:adjustRightInd w:val="0"/>
        <w:snapToGrid w:val="0"/>
        <w:spacing w:beforeLines="50" w:before="120" w:afterLines="50" w:after="120" w:line="360" w:lineRule="auto"/>
        <w:ind w:left="1021"/>
        <w:jc w:val="both"/>
        <w:rPr>
          <w:rFonts w:ascii="仿宋" w:eastAsia="仿宋" w:hAnsi="仿宋" w:cs="仿宋" w:hint="eastAsia"/>
          <w:spacing w:val="-3"/>
          <w:sz w:val="28"/>
          <w:szCs w:val="28"/>
          <w:lang w:eastAsia="zh-CN"/>
        </w:rPr>
      </w:pPr>
      <w:bookmarkStart w:id="152" w:name="_Toc168658849"/>
      <w:bookmarkStart w:id="153" w:name="_Toc168661293"/>
      <w:r>
        <w:rPr>
          <w:rFonts w:ascii="仿宋" w:eastAsia="仿宋" w:hAnsi="仿宋" w:cs="仿宋" w:hint="eastAsia"/>
          <w:spacing w:val="-3"/>
          <w:sz w:val="28"/>
          <w:szCs w:val="28"/>
          <w:lang w:eastAsia="zh-CN"/>
        </w:rPr>
        <w:t>村庄主要对外交通为新梨线省道</w:t>
      </w:r>
      <w:r>
        <w:rPr>
          <w:rFonts w:ascii="仿宋" w:eastAsia="仿宋" w:hAnsi="仿宋" w:cs="仿宋"/>
          <w:spacing w:val="-3"/>
          <w:sz w:val="28"/>
          <w:szCs w:val="28"/>
          <w:lang w:eastAsia="zh-CN"/>
        </w:rPr>
        <w:t>，</w:t>
      </w:r>
      <w:r>
        <w:rPr>
          <w:rFonts w:ascii="仿宋" w:eastAsia="仿宋" w:hAnsi="仿宋" w:cs="仿宋" w:hint="eastAsia"/>
          <w:spacing w:val="-3"/>
          <w:sz w:val="28"/>
          <w:szCs w:val="28"/>
          <w:lang w:eastAsia="zh-CN"/>
        </w:rPr>
        <w:t>南北向由村域西部经过，</w:t>
      </w:r>
      <w:r>
        <w:rPr>
          <w:rFonts w:ascii="仿宋" w:eastAsia="仿宋" w:hAnsi="仿宋" w:cs="仿宋"/>
          <w:spacing w:val="-3"/>
          <w:sz w:val="28"/>
          <w:szCs w:val="28"/>
          <w:lang w:eastAsia="zh-CN"/>
        </w:rPr>
        <w:t>道路红线宽</w:t>
      </w:r>
      <w:r>
        <w:rPr>
          <w:rFonts w:ascii="仿宋" w:eastAsia="仿宋" w:hAnsi="仿宋" w:cs="仿宋" w:hint="eastAsia"/>
          <w:spacing w:val="-3"/>
          <w:sz w:val="28"/>
          <w:szCs w:val="28"/>
          <w:lang w:eastAsia="zh-CN"/>
        </w:rPr>
        <w:t>8</w:t>
      </w:r>
      <w:r>
        <w:rPr>
          <w:rFonts w:ascii="仿宋" w:eastAsia="仿宋" w:hAnsi="仿宋" w:cs="仿宋"/>
          <w:spacing w:val="-3"/>
          <w:sz w:val="28"/>
          <w:szCs w:val="28"/>
          <w:lang w:eastAsia="zh-CN"/>
        </w:rPr>
        <w:t>米。</w:t>
      </w:r>
    </w:p>
    <w:p w14:paraId="63D9C8AB" w14:textId="77777777" w:rsidR="005F3797" w:rsidRDefault="00000000">
      <w:pPr>
        <w:pStyle w:val="3"/>
        <w:rPr>
          <w:rFonts w:hint="eastAsia"/>
          <w:lang w:eastAsia="zh-CN"/>
        </w:rPr>
      </w:pPr>
      <w:r>
        <w:rPr>
          <w:lang w:eastAsia="zh-CN"/>
        </w:rPr>
        <w:t>道路等级规划</w:t>
      </w:r>
      <w:bookmarkEnd w:id="152"/>
      <w:bookmarkEnd w:id="153"/>
    </w:p>
    <w:p w14:paraId="34F43F2F" w14:textId="77777777" w:rsidR="005F3797" w:rsidRDefault="00000000">
      <w:pPr>
        <w:pStyle w:val="a1"/>
        <w:adjustRightInd w:val="0"/>
        <w:snapToGrid w:val="0"/>
        <w:spacing w:beforeLines="50" w:before="120" w:afterLines="50" w:after="120" w:line="360" w:lineRule="auto"/>
        <w:ind w:left="1021"/>
        <w:jc w:val="both"/>
        <w:rPr>
          <w:rFonts w:hint="eastAsia"/>
          <w:lang w:eastAsia="zh-CN"/>
        </w:rPr>
      </w:pPr>
      <w:bookmarkStart w:id="154" w:name="_Toc168658850"/>
      <w:bookmarkStart w:id="155" w:name="_Toc168661294"/>
      <w:r>
        <w:rPr>
          <w:lang w:eastAsia="zh-CN"/>
        </w:rPr>
        <w:t>规划村庄道路共分为</w:t>
      </w:r>
      <w:r>
        <w:rPr>
          <w:rFonts w:hint="eastAsia"/>
          <w:lang w:eastAsia="zh-CN"/>
        </w:rPr>
        <w:t>两</w:t>
      </w:r>
      <w:r>
        <w:rPr>
          <w:lang w:eastAsia="zh-CN"/>
        </w:rPr>
        <w:t>个级别，为干路</w:t>
      </w:r>
      <w:r>
        <w:rPr>
          <w:rFonts w:hint="eastAsia"/>
          <w:lang w:eastAsia="zh-CN"/>
        </w:rPr>
        <w:t>和</w:t>
      </w:r>
      <w:r>
        <w:rPr>
          <w:lang w:eastAsia="zh-CN"/>
        </w:rPr>
        <w:t>支路。</w:t>
      </w:r>
    </w:p>
    <w:p w14:paraId="1928B99B" w14:textId="77777777" w:rsidR="005F3797" w:rsidRDefault="00000000">
      <w:pPr>
        <w:adjustRightInd w:val="0"/>
        <w:snapToGrid w:val="0"/>
        <w:spacing w:beforeLines="50" w:before="120" w:afterLines="50" w:after="120" w:line="360" w:lineRule="auto"/>
        <w:ind w:left="1021"/>
        <w:jc w:val="both"/>
        <w:rPr>
          <w:rFonts w:ascii="仿宋" w:eastAsia="仿宋" w:hAnsi="仿宋" w:cs="仿宋" w:hint="eastAsia"/>
          <w:sz w:val="28"/>
          <w:szCs w:val="28"/>
          <w:lang w:eastAsia="zh-CN"/>
        </w:rPr>
      </w:pPr>
      <w:r>
        <w:rPr>
          <w:rFonts w:ascii="仿宋" w:eastAsia="仿宋" w:hAnsi="仿宋" w:cs="仿宋"/>
          <w:spacing w:val="-3"/>
          <w:sz w:val="28"/>
          <w:szCs w:val="28"/>
          <w:lang w:eastAsia="zh-CN"/>
        </w:rPr>
        <w:t>规划村庄干路、支路均为沥青路面。干路两侧行道树植株</w:t>
      </w:r>
      <w:r>
        <w:rPr>
          <w:rFonts w:ascii="仿宋" w:eastAsia="仿宋" w:hAnsi="仿宋" w:cs="仿宋" w:hint="eastAsia"/>
          <w:spacing w:val="-3"/>
          <w:sz w:val="28"/>
          <w:szCs w:val="28"/>
          <w:lang w:eastAsia="zh-CN"/>
        </w:rPr>
        <w:t>间距</w:t>
      </w:r>
      <w:r>
        <w:rPr>
          <w:rFonts w:ascii="仿宋" w:eastAsia="仿宋" w:hAnsi="仿宋" w:cs="仿宋"/>
          <w:sz w:val="28"/>
          <w:szCs w:val="28"/>
          <w:lang w:eastAsia="zh-CN"/>
        </w:rPr>
        <w:t>，可不设树池，树木间可种植低矮灌木。</w:t>
      </w:r>
    </w:p>
    <w:p w14:paraId="4A652661" w14:textId="77777777" w:rsidR="005F3797" w:rsidRDefault="00000000">
      <w:pPr>
        <w:adjustRightInd w:val="0"/>
        <w:snapToGrid w:val="0"/>
        <w:spacing w:beforeLines="50" w:before="120" w:afterLines="50" w:after="120" w:line="360" w:lineRule="auto"/>
        <w:ind w:left="1021"/>
        <w:jc w:val="both"/>
        <w:rPr>
          <w:rFonts w:ascii="仿宋" w:eastAsia="仿宋" w:hAnsi="仿宋" w:cs="仿宋" w:hint="eastAsia"/>
          <w:sz w:val="28"/>
          <w:szCs w:val="28"/>
          <w:lang w:eastAsia="zh-CN"/>
        </w:rPr>
      </w:pPr>
      <w:bookmarkStart w:id="156" w:name="_Hlk183263405"/>
      <w:r>
        <w:rPr>
          <w:rFonts w:ascii="仿宋" w:eastAsia="仿宋" w:hAnsi="仿宋" w:cs="仿宋" w:hint="eastAsia"/>
          <w:sz w:val="28"/>
          <w:szCs w:val="28"/>
          <w:lang w:eastAsia="zh-CN"/>
        </w:rPr>
        <w:t>田间路：规划保留原有田间道，并进行道路用地整理，规划田间道</w:t>
      </w:r>
      <w:r>
        <w:rPr>
          <w:rFonts w:ascii="仿宋" w:eastAsia="仿宋" w:hAnsi="仿宋" w:cs="仿宋" w:hint="eastAsia"/>
          <w:sz w:val="28"/>
          <w:szCs w:val="28"/>
          <w:lang w:eastAsia="zh-CN"/>
        </w:rPr>
        <w:lastRenderedPageBreak/>
        <w:t>宽度为4米，其中以步行为主的生产路道路宽度为2米。</w:t>
      </w:r>
    </w:p>
    <w:bookmarkEnd w:id="156"/>
    <w:p w14:paraId="257E447C" w14:textId="77777777" w:rsidR="005F3797" w:rsidRDefault="00000000">
      <w:pPr>
        <w:pStyle w:val="3"/>
        <w:rPr>
          <w:rFonts w:hint="eastAsia"/>
          <w:lang w:eastAsia="zh-CN"/>
        </w:rPr>
      </w:pPr>
      <w:r>
        <w:rPr>
          <w:lang w:eastAsia="zh-CN"/>
        </w:rPr>
        <w:t>附属设施规划</w:t>
      </w:r>
      <w:bookmarkEnd w:id="154"/>
      <w:bookmarkEnd w:id="155"/>
    </w:p>
    <w:p w14:paraId="78161C70" w14:textId="77777777" w:rsidR="005F3797" w:rsidRDefault="00000000">
      <w:pPr>
        <w:pStyle w:val="a1"/>
        <w:adjustRightInd w:val="0"/>
        <w:snapToGrid w:val="0"/>
        <w:spacing w:beforeLines="50" w:before="120" w:afterLines="50" w:after="120" w:line="360" w:lineRule="auto"/>
        <w:ind w:left="1021"/>
        <w:jc w:val="both"/>
        <w:rPr>
          <w:rFonts w:hint="eastAsia"/>
          <w:lang w:eastAsia="zh-CN"/>
        </w:rPr>
      </w:pPr>
      <w:r>
        <w:rPr>
          <w:rFonts w:cs="仿宋"/>
          <w:lang w:eastAsia="zh-CN"/>
        </w:rPr>
        <w:t>1.</w:t>
      </w:r>
      <w:r>
        <w:rPr>
          <w:lang w:eastAsia="zh-CN"/>
        </w:rPr>
        <w:t>边沟</w:t>
      </w:r>
    </w:p>
    <w:p w14:paraId="034DFB43" w14:textId="77777777" w:rsidR="005F3797" w:rsidRDefault="00000000">
      <w:pPr>
        <w:pStyle w:val="a1"/>
        <w:adjustRightInd w:val="0"/>
        <w:snapToGrid w:val="0"/>
        <w:spacing w:beforeLines="50" w:before="120" w:afterLines="50" w:after="120" w:line="360" w:lineRule="auto"/>
        <w:ind w:left="1021"/>
        <w:jc w:val="both"/>
        <w:rPr>
          <w:rFonts w:hint="eastAsia"/>
          <w:lang w:eastAsia="zh-CN"/>
        </w:rPr>
      </w:pPr>
      <w:r>
        <w:rPr>
          <w:spacing w:val="-3"/>
          <w:lang w:eastAsia="zh-CN"/>
        </w:rPr>
        <w:t>规划村庄内新修建道路边沟均为暗排边沟，现状明排边沟逐</w:t>
      </w:r>
      <w:r>
        <w:rPr>
          <w:lang w:eastAsia="zh-CN"/>
        </w:rPr>
        <w:t>渐整修为暗排边沟。</w:t>
      </w:r>
    </w:p>
    <w:p w14:paraId="61ACF581" w14:textId="77777777" w:rsidR="005F3797" w:rsidRDefault="00000000">
      <w:pPr>
        <w:pStyle w:val="3"/>
        <w:rPr>
          <w:rFonts w:hint="eastAsia"/>
          <w:lang w:eastAsia="zh-CN"/>
        </w:rPr>
      </w:pPr>
      <w:bookmarkStart w:id="157" w:name="_Toc168658851"/>
      <w:bookmarkStart w:id="158" w:name="_Toc168661295"/>
      <w:r>
        <w:rPr>
          <w:lang w:eastAsia="zh-CN"/>
        </w:rPr>
        <w:t>公路建筑控制区</w:t>
      </w:r>
      <w:bookmarkEnd w:id="157"/>
      <w:bookmarkEnd w:id="158"/>
    </w:p>
    <w:p w14:paraId="43535099" w14:textId="77777777" w:rsidR="005F3797" w:rsidRDefault="00000000">
      <w:pPr>
        <w:pStyle w:val="a1"/>
        <w:adjustRightInd w:val="0"/>
        <w:snapToGrid w:val="0"/>
        <w:spacing w:beforeLines="50" w:before="120" w:afterLines="50" w:after="120" w:line="360" w:lineRule="auto"/>
        <w:ind w:left="1021"/>
        <w:rPr>
          <w:rFonts w:hint="eastAsia"/>
          <w:spacing w:val="-3"/>
          <w:lang w:eastAsia="zh-CN"/>
        </w:rPr>
      </w:pPr>
      <w:r>
        <w:rPr>
          <w:spacing w:val="-3"/>
          <w:lang w:eastAsia="zh-CN"/>
        </w:rPr>
        <w:t>规划</w:t>
      </w:r>
      <w:r>
        <w:rPr>
          <w:rFonts w:hint="eastAsia"/>
          <w:spacing w:val="-3"/>
          <w:lang w:eastAsia="zh-CN"/>
        </w:rPr>
        <w:t>金山村</w:t>
      </w:r>
      <w:r>
        <w:rPr>
          <w:spacing w:val="-3"/>
          <w:lang w:eastAsia="zh-CN"/>
        </w:rPr>
        <w:t>内</w:t>
      </w:r>
      <w:r>
        <w:rPr>
          <w:rFonts w:hint="eastAsia"/>
          <w:spacing w:val="-3"/>
          <w:lang w:eastAsia="zh-CN"/>
        </w:rPr>
        <w:t>省道道</w:t>
      </w:r>
      <w:r>
        <w:rPr>
          <w:spacing w:val="-3"/>
          <w:lang w:eastAsia="zh-CN"/>
        </w:rPr>
        <w:t>两侧公路建筑控制区</w:t>
      </w:r>
      <w:r>
        <w:rPr>
          <w:rFonts w:hint="eastAsia"/>
          <w:spacing w:val="-3"/>
          <w:lang w:eastAsia="zh-CN"/>
        </w:rPr>
        <w:t>；乡道道两侧为公路建筑控制区。</w:t>
      </w:r>
    </w:p>
    <w:p w14:paraId="6E47DC4A" w14:textId="77777777" w:rsidR="005F3797" w:rsidRDefault="00000000">
      <w:pPr>
        <w:pStyle w:val="3"/>
        <w:rPr>
          <w:rFonts w:hint="eastAsia"/>
          <w:lang w:eastAsia="zh-CN"/>
        </w:rPr>
      </w:pPr>
      <w:r>
        <w:rPr>
          <w:rFonts w:hint="eastAsia"/>
          <w:lang w:eastAsia="zh-CN"/>
        </w:rPr>
        <w:t>公交站点规划</w:t>
      </w:r>
    </w:p>
    <w:p w14:paraId="55DAF380" w14:textId="77777777" w:rsidR="005F3797" w:rsidRDefault="00000000">
      <w:pPr>
        <w:pStyle w:val="a1"/>
        <w:adjustRightInd w:val="0"/>
        <w:snapToGrid w:val="0"/>
        <w:spacing w:beforeLines="50" w:before="120" w:afterLines="50" w:after="120" w:line="360" w:lineRule="auto"/>
        <w:ind w:left="1021"/>
        <w:jc w:val="both"/>
        <w:rPr>
          <w:rFonts w:hint="eastAsia"/>
          <w:lang w:eastAsia="zh-CN"/>
        </w:rPr>
      </w:pPr>
      <w:r>
        <w:rPr>
          <w:rFonts w:hint="eastAsia"/>
          <w:lang w:eastAsia="zh-CN"/>
        </w:rPr>
        <w:t>规划</w:t>
      </w:r>
      <w:r>
        <w:rPr>
          <w:rFonts w:hint="eastAsia"/>
          <w:spacing w:val="-3"/>
          <w:lang w:eastAsia="zh-CN"/>
        </w:rPr>
        <w:t>在上孤甸、五家子、金山堡、前达子村内配建公交站点，方便村民外出，</w:t>
      </w:r>
      <w:r>
        <w:rPr>
          <w:rFonts w:hint="eastAsia"/>
          <w:lang w:eastAsia="zh-CN"/>
        </w:rPr>
        <w:t>增加金山村与周边村庄及城区之间的连通性，提升城乡公交一体化的服务效能和质量。</w:t>
      </w:r>
    </w:p>
    <w:p w14:paraId="4BBC4FA3" w14:textId="77777777" w:rsidR="005F3797" w:rsidRDefault="005F3797">
      <w:pPr>
        <w:pStyle w:val="a1"/>
        <w:adjustRightInd w:val="0"/>
        <w:snapToGrid w:val="0"/>
        <w:spacing w:beforeLines="50" w:before="120" w:afterLines="50" w:after="120" w:line="360" w:lineRule="auto"/>
        <w:ind w:left="1021"/>
        <w:jc w:val="both"/>
        <w:rPr>
          <w:rFonts w:hint="eastAsia"/>
          <w:spacing w:val="-3"/>
          <w:highlight w:val="yellow"/>
          <w:lang w:eastAsia="zh-CN"/>
        </w:rPr>
      </w:pPr>
    </w:p>
    <w:p w14:paraId="12480DC3" w14:textId="77777777" w:rsidR="005F3797" w:rsidRDefault="005F3797">
      <w:pPr>
        <w:spacing w:before="100" w:beforeAutospacing="1" w:after="100" w:afterAutospacing="1" w:line="360" w:lineRule="auto"/>
        <w:ind w:left="770" w:hangingChars="350" w:hanging="770"/>
        <w:contextualSpacing/>
        <w:rPr>
          <w:rFonts w:hint="eastAsia"/>
          <w:highlight w:val="yellow"/>
          <w:lang w:eastAsia="zh-CN"/>
        </w:rPr>
        <w:sectPr w:rsidR="005F3797">
          <w:pgSz w:w="11910" w:h="16840"/>
          <w:pgMar w:top="1134" w:right="1440" w:bottom="1134" w:left="1440" w:header="850" w:footer="850" w:gutter="0"/>
          <w:cols w:space="720"/>
          <w:docGrid w:linePitch="299"/>
        </w:sectPr>
      </w:pPr>
    </w:p>
    <w:p w14:paraId="7144BABE" w14:textId="77777777" w:rsidR="005F3797" w:rsidRDefault="00000000">
      <w:pPr>
        <w:pStyle w:val="2"/>
        <w:numPr>
          <w:ilvl w:val="1"/>
          <w:numId w:val="5"/>
        </w:numPr>
        <w:rPr>
          <w:rFonts w:hint="eastAsia"/>
          <w:b/>
          <w:bCs/>
          <w:lang w:eastAsia="zh-CN"/>
        </w:rPr>
      </w:pPr>
      <w:bookmarkStart w:id="159" w:name="_bookmark14"/>
      <w:bookmarkStart w:id="160" w:name="_Toc168490999"/>
      <w:bookmarkStart w:id="161" w:name="_Toc168661296"/>
      <w:bookmarkStart w:id="162" w:name="_Toc168658852"/>
      <w:bookmarkStart w:id="163" w:name="_Toc168500127"/>
      <w:bookmarkStart w:id="164" w:name="_Toc31713"/>
      <w:bookmarkEnd w:id="159"/>
      <w:r>
        <w:rPr>
          <w:b/>
          <w:bCs/>
          <w:lang w:eastAsia="zh-CN"/>
        </w:rPr>
        <w:lastRenderedPageBreak/>
        <w:t>给水工程规划</w:t>
      </w:r>
      <w:bookmarkEnd w:id="160"/>
      <w:bookmarkEnd w:id="161"/>
      <w:bookmarkEnd w:id="162"/>
      <w:bookmarkEnd w:id="163"/>
      <w:bookmarkEnd w:id="164"/>
    </w:p>
    <w:p w14:paraId="74BD011C" w14:textId="77777777" w:rsidR="005F3797" w:rsidRDefault="00000000">
      <w:pPr>
        <w:pStyle w:val="3"/>
        <w:rPr>
          <w:rFonts w:hint="eastAsia"/>
          <w:lang w:eastAsia="zh-CN"/>
        </w:rPr>
      </w:pPr>
      <w:bookmarkStart w:id="165" w:name="_Toc168661297"/>
      <w:bookmarkStart w:id="166" w:name="_Toc168658853"/>
      <w:r>
        <w:rPr>
          <w:lang w:eastAsia="zh-CN"/>
        </w:rPr>
        <w:t>用水量预测</w:t>
      </w:r>
      <w:bookmarkEnd w:id="165"/>
      <w:bookmarkEnd w:id="166"/>
    </w:p>
    <w:p w14:paraId="11E07334" w14:textId="77777777" w:rsidR="005F3797" w:rsidRDefault="00000000">
      <w:pPr>
        <w:pStyle w:val="a1"/>
        <w:adjustRightInd w:val="0"/>
        <w:snapToGrid w:val="0"/>
        <w:spacing w:beforeLines="50" w:before="120" w:afterLines="50" w:after="120" w:line="360" w:lineRule="auto"/>
        <w:ind w:left="1021"/>
        <w:jc w:val="both"/>
        <w:rPr>
          <w:rFonts w:hint="eastAsia"/>
          <w:lang w:eastAsia="zh-CN"/>
        </w:rPr>
      </w:pPr>
      <w:r>
        <w:rPr>
          <w:spacing w:val="2"/>
          <w:lang w:eastAsia="zh-CN"/>
        </w:rPr>
        <w:t>依据人均综合用水量</w:t>
      </w:r>
      <w:r>
        <w:rPr>
          <w:lang w:eastAsia="zh-CN"/>
        </w:rPr>
        <w:t>，规划</w:t>
      </w:r>
      <w:r>
        <w:rPr>
          <w:rFonts w:hint="eastAsia"/>
          <w:lang w:eastAsia="zh-CN"/>
        </w:rPr>
        <w:t>末期金山村</w:t>
      </w:r>
      <w:r>
        <w:rPr>
          <w:lang w:eastAsia="zh-CN"/>
        </w:rPr>
        <w:t>人</w:t>
      </w:r>
      <w:r>
        <w:rPr>
          <w:rFonts w:hint="eastAsia"/>
          <w:lang w:eastAsia="zh-CN"/>
        </w:rPr>
        <w:t>口</w:t>
      </w:r>
      <w:r>
        <w:rPr>
          <w:lang w:eastAsia="zh-CN"/>
        </w:rPr>
        <w:t>，村庄综合用水量预测。</w:t>
      </w:r>
    </w:p>
    <w:p w14:paraId="6AB0583F" w14:textId="77777777" w:rsidR="005F3797" w:rsidRDefault="00000000">
      <w:pPr>
        <w:pStyle w:val="3"/>
        <w:rPr>
          <w:rFonts w:hint="eastAsia"/>
          <w:lang w:eastAsia="zh-CN"/>
        </w:rPr>
      </w:pPr>
      <w:bookmarkStart w:id="167" w:name="_Toc168658854"/>
      <w:bookmarkStart w:id="168" w:name="_Toc168661298"/>
      <w:r>
        <w:rPr>
          <w:lang w:eastAsia="zh-CN"/>
        </w:rPr>
        <w:t>水源规划</w:t>
      </w:r>
      <w:bookmarkEnd w:id="167"/>
      <w:bookmarkEnd w:id="168"/>
    </w:p>
    <w:p w14:paraId="0A36583C" w14:textId="77777777" w:rsidR="005F3797" w:rsidRDefault="00000000">
      <w:pPr>
        <w:pStyle w:val="a1"/>
        <w:adjustRightInd w:val="0"/>
        <w:snapToGrid w:val="0"/>
        <w:spacing w:beforeLines="50" w:before="120" w:afterLines="50" w:after="120" w:line="360" w:lineRule="auto"/>
        <w:ind w:left="1021"/>
        <w:jc w:val="both"/>
        <w:rPr>
          <w:rFonts w:hint="eastAsia"/>
          <w:spacing w:val="2"/>
          <w:lang w:eastAsia="zh-CN"/>
        </w:rPr>
      </w:pPr>
      <w:r>
        <w:rPr>
          <w:rFonts w:hint="eastAsia"/>
          <w:spacing w:val="2"/>
          <w:lang w:eastAsia="zh-CN"/>
        </w:rPr>
        <w:t>金山村统一规划集中供水，水源引自水源井</w:t>
      </w:r>
      <w:r>
        <w:rPr>
          <w:spacing w:val="2"/>
          <w:lang w:eastAsia="zh-CN"/>
        </w:rPr>
        <w:t>，由供水管道对村民进行供给。</w:t>
      </w:r>
    </w:p>
    <w:p w14:paraId="61E3A620" w14:textId="77777777" w:rsidR="005F3797" w:rsidRDefault="00000000">
      <w:pPr>
        <w:pStyle w:val="a1"/>
        <w:adjustRightInd w:val="0"/>
        <w:snapToGrid w:val="0"/>
        <w:spacing w:beforeLines="50" w:before="120" w:afterLines="50" w:after="120" w:line="360" w:lineRule="auto"/>
        <w:ind w:left="1021"/>
        <w:jc w:val="both"/>
        <w:rPr>
          <w:rFonts w:hint="eastAsia"/>
          <w:b/>
          <w:bCs/>
          <w:spacing w:val="2"/>
          <w:u w:val="single"/>
          <w:lang w:eastAsia="zh-CN"/>
        </w:rPr>
      </w:pPr>
      <w:r>
        <w:rPr>
          <w:rFonts w:hint="eastAsia"/>
          <w:spacing w:val="2"/>
          <w:lang w:eastAsia="zh-CN"/>
        </w:rPr>
        <w:t>对水源井建立保护范围。保护区内严禁建设任何可能危害水源水质的设施和一切有碍水源水质的行为。</w:t>
      </w:r>
    </w:p>
    <w:p w14:paraId="7568F988" w14:textId="77777777" w:rsidR="005F3797" w:rsidRDefault="00000000">
      <w:pPr>
        <w:pStyle w:val="3"/>
        <w:rPr>
          <w:rFonts w:hint="eastAsia"/>
          <w:lang w:eastAsia="zh-CN"/>
        </w:rPr>
      </w:pPr>
      <w:bookmarkStart w:id="169" w:name="_Toc168658855"/>
      <w:bookmarkStart w:id="170" w:name="_Toc168661299"/>
      <w:r>
        <w:rPr>
          <w:lang w:eastAsia="zh-CN"/>
        </w:rPr>
        <w:t>给水管道规划</w:t>
      </w:r>
      <w:bookmarkEnd w:id="169"/>
      <w:bookmarkEnd w:id="170"/>
    </w:p>
    <w:p w14:paraId="5739C36D" w14:textId="77777777" w:rsidR="005F3797" w:rsidRDefault="00000000">
      <w:pPr>
        <w:pStyle w:val="a1"/>
        <w:adjustRightInd w:val="0"/>
        <w:snapToGrid w:val="0"/>
        <w:spacing w:beforeLines="50" w:before="120" w:afterLines="50" w:after="120" w:line="360" w:lineRule="auto"/>
        <w:ind w:left="1021"/>
        <w:jc w:val="both"/>
        <w:rPr>
          <w:rFonts w:hint="eastAsia"/>
          <w:spacing w:val="2"/>
          <w:lang w:eastAsia="zh-CN"/>
        </w:rPr>
      </w:pPr>
      <w:r>
        <w:rPr>
          <w:spacing w:val="2"/>
          <w:lang w:eastAsia="zh-CN"/>
        </w:rPr>
        <w:t>规划给水管道为枝状和环状结合布局形式，为满足消防需要，在给水干管上设置消火栓。</w:t>
      </w:r>
    </w:p>
    <w:p w14:paraId="5E0B1186" w14:textId="77777777" w:rsidR="005F3797" w:rsidRDefault="00000000">
      <w:pPr>
        <w:pStyle w:val="2"/>
        <w:numPr>
          <w:ilvl w:val="1"/>
          <w:numId w:val="5"/>
        </w:numPr>
        <w:rPr>
          <w:rFonts w:hint="eastAsia"/>
          <w:b/>
          <w:bCs/>
          <w:lang w:eastAsia="zh-CN"/>
        </w:rPr>
      </w:pPr>
      <w:bookmarkStart w:id="171" w:name="_bookmark15"/>
      <w:bookmarkStart w:id="172" w:name="_Toc168491000"/>
      <w:bookmarkStart w:id="173" w:name="_Toc168658856"/>
      <w:bookmarkStart w:id="174" w:name="_Toc168500128"/>
      <w:bookmarkStart w:id="175" w:name="_Toc168661300"/>
      <w:bookmarkStart w:id="176" w:name="_Toc30610"/>
      <w:bookmarkEnd w:id="171"/>
      <w:r>
        <w:rPr>
          <w:b/>
          <w:bCs/>
          <w:lang w:eastAsia="zh-CN"/>
        </w:rPr>
        <w:t>排水工程规划</w:t>
      </w:r>
      <w:bookmarkEnd w:id="172"/>
      <w:bookmarkEnd w:id="173"/>
      <w:bookmarkEnd w:id="174"/>
      <w:bookmarkEnd w:id="175"/>
      <w:bookmarkEnd w:id="176"/>
    </w:p>
    <w:p w14:paraId="69AC3538" w14:textId="77777777" w:rsidR="005F3797" w:rsidRDefault="00000000">
      <w:pPr>
        <w:pStyle w:val="3"/>
        <w:rPr>
          <w:rFonts w:hint="eastAsia"/>
          <w:lang w:eastAsia="zh-CN"/>
        </w:rPr>
      </w:pPr>
      <w:bookmarkStart w:id="177" w:name="_Toc168658857"/>
      <w:bookmarkStart w:id="178" w:name="_Toc168661301"/>
      <w:r>
        <w:rPr>
          <w:lang w:eastAsia="zh-CN"/>
        </w:rPr>
        <w:t>排水体制</w:t>
      </w:r>
      <w:bookmarkEnd w:id="177"/>
      <w:bookmarkEnd w:id="178"/>
    </w:p>
    <w:p w14:paraId="0E8282A2" w14:textId="77777777" w:rsidR="005F3797" w:rsidRDefault="00000000">
      <w:pPr>
        <w:pStyle w:val="a1"/>
        <w:adjustRightInd w:val="0"/>
        <w:snapToGrid w:val="0"/>
        <w:spacing w:beforeLines="50" w:before="120" w:afterLines="50" w:after="120" w:line="360" w:lineRule="auto"/>
        <w:ind w:left="1021"/>
        <w:jc w:val="both"/>
        <w:rPr>
          <w:rFonts w:hint="eastAsia"/>
          <w:spacing w:val="2"/>
          <w:lang w:eastAsia="zh-CN"/>
        </w:rPr>
      </w:pPr>
      <w:r>
        <w:rPr>
          <w:spacing w:val="2"/>
          <w:lang w:eastAsia="zh-CN"/>
        </w:rPr>
        <w:t>规划采用雨污分流制。</w:t>
      </w:r>
    </w:p>
    <w:p w14:paraId="3FDA39CC" w14:textId="77777777" w:rsidR="005F3797" w:rsidRDefault="00000000">
      <w:pPr>
        <w:pStyle w:val="3"/>
        <w:rPr>
          <w:rFonts w:hint="eastAsia"/>
          <w:lang w:eastAsia="zh-CN"/>
        </w:rPr>
      </w:pPr>
      <w:bookmarkStart w:id="179" w:name="_Toc168658858"/>
      <w:bookmarkStart w:id="180" w:name="_Toc168661302"/>
      <w:r>
        <w:rPr>
          <w:lang w:eastAsia="zh-CN"/>
        </w:rPr>
        <w:t>雨水系统</w:t>
      </w:r>
      <w:bookmarkEnd w:id="179"/>
      <w:bookmarkEnd w:id="180"/>
    </w:p>
    <w:p w14:paraId="31E822BF" w14:textId="77777777" w:rsidR="005F3797" w:rsidRDefault="00000000">
      <w:pPr>
        <w:adjustRightInd w:val="0"/>
        <w:snapToGrid w:val="0"/>
        <w:spacing w:beforeLines="50" w:before="120" w:afterLines="50" w:after="120" w:line="360" w:lineRule="auto"/>
        <w:ind w:left="1021"/>
        <w:jc w:val="both"/>
        <w:rPr>
          <w:rFonts w:ascii="仿宋" w:eastAsia="仿宋" w:hAnsi="仿宋" w:cs="仿宋" w:hint="eastAsia"/>
          <w:sz w:val="28"/>
          <w:szCs w:val="28"/>
          <w:lang w:eastAsia="zh-CN"/>
        </w:rPr>
      </w:pPr>
      <w:r>
        <w:rPr>
          <w:rFonts w:ascii="仿宋" w:eastAsia="仿宋" w:hAnsi="仿宋" w:cs="仿宋"/>
          <w:spacing w:val="-3"/>
          <w:sz w:val="28"/>
          <w:szCs w:val="28"/>
          <w:lang w:eastAsia="zh-CN"/>
        </w:rPr>
        <w:t>规划村庄采用边沟排水，村庄建设用地的内部根据地块排水</w:t>
      </w:r>
      <w:r>
        <w:rPr>
          <w:rFonts w:ascii="仿宋" w:eastAsia="仿宋" w:hAnsi="仿宋" w:cs="仿宋"/>
          <w:spacing w:val="-4"/>
          <w:sz w:val="28"/>
          <w:szCs w:val="28"/>
          <w:lang w:eastAsia="zh-CN"/>
        </w:rPr>
        <w:t>方向，</w:t>
      </w:r>
      <w:r>
        <w:rPr>
          <w:rFonts w:ascii="仿宋" w:eastAsia="仿宋" w:hAnsi="仿宋" w:cs="仿宋"/>
          <w:spacing w:val="-3"/>
          <w:sz w:val="28"/>
          <w:szCs w:val="28"/>
          <w:lang w:eastAsia="zh-CN"/>
        </w:rPr>
        <w:t>道路双侧设置排水边</w:t>
      </w:r>
      <w:r>
        <w:rPr>
          <w:rFonts w:ascii="仿宋" w:eastAsia="仿宋" w:hAnsi="仿宋" w:cs="仿宋"/>
          <w:sz w:val="28"/>
          <w:szCs w:val="28"/>
          <w:lang w:eastAsia="zh-CN"/>
        </w:rPr>
        <w:t>沟，，道路单侧设置排水边沟。村庄雨水经村内边沟汇集后排放至沟渠。</w:t>
      </w:r>
    </w:p>
    <w:p w14:paraId="3189D8D9" w14:textId="77777777" w:rsidR="005F3797" w:rsidRDefault="00000000">
      <w:pPr>
        <w:pStyle w:val="3"/>
        <w:rPr>
          <w:rFonts w:hint="eastAsia"/>
          <w:lang w:eastAsia="zh-CN"/>
        </w:rPr>
      </w:pPr>
      <w:bookmarkStart w:id="181" w:name="_Toc168658859"/>
      <w:bookmarkStart w:id="182" w:name="_Toc168661303"/>
      <w:r>
        <w:rPr>
          <w:lang w:eastAsia="zh-CN"/>
        </w:rPr>
        <w:t>污水系统</w:t>
      </w:r>
      <w:bookmarkEnd w:id="181"/>
      <w:bookmarkEnd w:id="182"/>
    </w:p>
    <w:p w14:paraId="1050C00C" w14:textId="77777777" w:rsidR="005F3797" w:rsidRDefault="00000000">
      <w:pPr>
        <w:pStyle w:val="a1"/>
        <w:adjustRightInd w:val="0"/>
        <w:snapToGrid w:val="0"/>
        <w:spacing w:beforeLines="50" w:before="120" w:afterLines="50" w:after="120" w:line="360" w:lineRule="auto"/>
        <w:ind w:left="1021"/>
        <w:rPr>
          <w:rFonts w:hint="eastAsia"/>
          <w:lang w:eastAsia="zh-CN"/>
        </w:rPr>
      </w:pPr>
      <w:r>
        <w:rPr>
          <w:rFonts w:cs="仿宋"/>
          <w:lang w:eastAsia="zh-CN"/>
        </w:rPr>
        <w:t>1.</w:t>
      </w:r>
      <w:r>
        <w:rPr>
          <w:lang w:eastAsia="zh-CN"/>
        </w:rPr>
        <w:t>污水量预测</w:t>
      </w:r>
    </w:p>
    <w:p w14:paraId="04E43D37" w14:textId="77777777" w:rsidR="005F3797" w:rsidRDefault="00000000">
      <w:pPr>
        <w:pStyle w:val="a1"/>
        <w:adjustRightInd w:val="0"/>
        <w:snapToGrid w:val="0"/>
        <w:spacing w:beforeLines="50" w:before="120" w:afterLines="50" w:after="120" w:line="360" w:lineRule="auto"/>
        <w:ind w:left="1021"/>
        <w:rPr>
          <w:rFonts w:hint="eastAsia"/>
          <w:lang w:eastAsia="zh-CN"/>
        </w:rPr>
      </w:pPr>
      <w:r>
        <w:rPr>
          <w:lang w:eastAsia="zh-CN"/>
        </w:rPr>
        <w:t>生活污水量按照供水总量计算。</w:t>
      </w:r>
    </w:p>
    <w:p w14:paraId="430D2AF1" w14:textId="77777777" w:rsidR="005F3797" w:rsidRDefault="00000000">
      <w:pPr>
        <w:pStyle w:val="a1"/>
        <w:adjustRightInd w:val="0"/>
        <w:snapToGrid w:val="0"/>
        <w:spacing w:beforeLines="50" w:before="120" w:afterLines="50" w:after="120" w:line="360" w:lineRule="auto"/>
        <w:ind w:left="1021"/>
        <w:rPr>
          <w:rFonts w:hint="eastAsia"/>
          <w:lang w:eastAsia="zh-CN"/>
        </w:rPr>
      </w:pPr>
      <w:r>
        <w:rPr>
          <w:rFonts w:cs="仿宋"/>
          <w:lang w:eastAsia="zh-CN"/>
        </w:rPr>
        <w:t>2.</w:t>
      </w:r>
      <w:r>
        <w:rPr>
          <w:lang w:eastAsia="zh-CN"/>
        </w:rPr>
        <w:t>污水处理方式</w:t>
      </w:r>
    </w:p>
    <w:p w14:paraId="6B352FB9" w14:textId="77777777" w:rsidR="005F3797" w:rsidRDefault="00000000">
      <w:pPr>
        <w:adjustRightInd w:val="0"/>
        <w:snapToGrid w:val="0"/>
        <w:spacing w:beforeLines="50" w:before="120" w:afterLines="50" w:after="120" w:line="360" w:lineRule="auto"/>
        <w:ind w:left="1021"/>
        <w:jc w:val="both"/>
        <w:rPr>
          <w:rFonts w:ascii="仿宋" w:eastAsia="仿宋" w:hAnsi="仿宋" w:cs="仿宋" w:hint="eastAsia"/>
          <w:sz w:val="28"/>
          <w:szCs w:val="28"/>
          <w:lang w:eastAsia="zh-CN"/>
        </w:rPr>
      </w:pPr>
      <w:r>
        <w:rPr>
          <w:rFonts w:ascii="仿宋" w:eastAsia="仿宋" w:hAnsi="仿宋" w:cs="仿宋" w:hint="eastAsia"/>
          <w:spacing w:val="-3"/>
          <w:sz w:val="28"/>
          <w:szCs w:val="28"/>
          <w:lang w:eastAsia="zh-CN"/>
        </w:rPr>
        <w:t>规划地下污水处理设施</w:t>
      </w:r>
      <w:r>
        <w:rPr>
          <w:rFonts w:ascii="仿宋" w:eastAsia="仿宋" w:hAnsi="仿宋" w:cs="仿宋"/>
          <w:spacing w:val="-3"/>
          <w:sz w:val="28"/>
          <w:szCs w:val="28"/>
          <w:lang w:eastAsia="zh-CN"/>
        </w:rPr>
        <w:t>，</w:t>
      </w:r>
      <w:r>
        <w:rPr>
          <w:rFonts w:ascii="仿宋" w:eastAsia="仿宋" w:hAnsi="仿宋" w:cs="仿宋"/>
          <w:spacing w:val="-4"/>
          <w:sz w:val="28"/>
          <w:szCs w:val="28"/>
          <w:lang w:eastAsia="zh-CN"/>
        </w:rPr>
        <w:t>同时规划推进污水管网建设。污水处</w:t>
      </w:r>
      <w:r>
        <w:rPr>
          <w:rFonts w:ascii="仿宋" w:eastAsia="仿宋" w:hAnsi="仿宋" w:cs="仿宋"/>
          <w:spacing w:val="-3"/>
          <w:sz w:val="28"/>
          <w:szCs w:val="28"/>
          <w:lang w:eastAsia="zh-CN"/>
        </w:rPr>
        <w:t>理达标后排放至</w:t>
      </w:r>
      <w:r>
        <w:rPr>
          <w:rFonts w:ascii="仿宋" w:eastAsia="仿宋" w:hAnsi="仿宋" w:cs="仿宋" w:hint="eastAsia"/>
          <w:spacing w:val="-3"/>
          <w:sz w:val="28"/>
          <w:szCs w:val="28"/>
          <w:lang w:eastAsia="zh-CN"/>
        </w:rPr>
        <w:t>沟渠</w:t>
      </w:r>
      <w:r>
        <w:rPr>
          <w:rFonts w:ascii="仿宋" w:eastAsia="仿宋" w:hAnsi="仿宋" w:cs="仿宋"/>
          <w:spacing w:val="-3"/>
          <w:sz w:val="28"/>
          <w:szCs w:val="28"/>
          <w:lang w:eastAsia="zh-CN"/>
        </w:rPr>
        <w:t>。处理后的污水应达到《农田灌溉水</w:t>
      </w:r>
      <w:r>
        <w:rPr>
          <w:rFonts w:ascii="仿宋" w:eastAsia="仿宋" w:hAnsi="仿宋" w:cs="仿宋"/>
          <w:spacing w:val="-8"/>
          <w:sz w:val="28"/>
          <w:szCs w:val="28"/>
          <w:lang w:eastAsia="zh-CN"/>
        </w:rPr>
        <w:t>质标</w:t>
      </w:r>
      <w:r>
        <w:rPr>
          <w:rFonts w:ascii="仿宋" w:eastAsia="仿宋" w:hAnsi="仿宋" w:cs="仿宋"/>
          <w:spacing w:val="-3"/>
          <w:sz w:val="28"/>
          <w:szCs w:val="28"/>
          <w:lang w:eastAsia="zh-CN"/>
        </w:rPr>
        <w:t>准》（GB5084-</w:t>
      </w:r>
      <w:r>
        <w:rPr>
          <w:rFonts w:ascii="仿宋" w:eastAsia="仿宋" w:hAnsi="仿宋" w:cs="仿宋"/>
          <w:spacing w:val="-3"/>
          <w:sz w:val="28"/>
          <w:szCs w:val="28"/>
          <w:lang w:eastAsia="zh-CN"/>
        </w:rPr>
        <w:lastRenderedPageBreak/>
        <w:t>2021）要求。</w:t>
      </w:r>
    </w:p>
    <w:p w14:paraId="7274B3AE" w14:textId="77777777" w:rsidR="005F3797" w:rsidRDefault="00000000">
      <w:pPr>
        <w:pStyle w:val="a1"/>
        <w:adjustRightInd w:val="0"/>
        <w:snapToGrid w:val="0"/>
        <w:spacing w:beforeLines="50" w:before="120" w:afterLines="50" w:after="120" w:line="360" w:lineRule="auto"/>
        <w:ind w:left="1021"/>
        <w:jc w:val="both"/>
        <w:rPr>
          <w:rFonts w:hint="eastAsia"/>
          <w:lang w:eastAsia="zh-CN"/>
        </w:rPr>
      </w:pPr>
      <w:r>
        <w:rPr>
          <w:rFonts w:cs="仿宋"/>
          <w:lang w:eastAsia="zh-CN"/>
        </w:rPr>
        <w:t>3.</w:t>
      </w:r>
      <w:r>
        <w:rPr>
          <w:lang w:eastAsia="zh-CN"/>
        </w:rPr>
        <w:t>污水管网</w:t>
      </w:r>
    </w:p>
    <w:p w14:paraId="021E1493" w14:textId="77777777" w:rsidR="005F3797" w:rsidRDefault="00000000">
      <w:pPr>
        <w:pStyle w:val="a1"/>
        <w:adjustRightInd w:val="0"/>
        <w:snapToGrid w:val="0"/>
        <w:spacing w:beforeLines="50" w:before="120" w:afterLines="50" w:after="120" w:line="360" w:lineRule="auto"/>
        <w:ind w:left="1021"/>
        <w:jc w:val="both"/>
        <w:rPr>
          <w:rFonts w:hint="eastAsia"/>
          <w:lang w:eastAsia="zh-CN"/>
        </w:rPr>
      </w:pPr>
      <w:r>
        <w:rPr>
          <w:lang w:eastAsia="zh-CN"/>
        </w:rPr>
        <w:t>规划污水干管最小管径为</w:t>
      </w:r>
      <w:r>
        <w:rPr>
          <w:rFonts w:cs="仿宋"/>
          <w:lang w:eastAsia="zh-CN"/>
        </w:rPr>
        <w:t>DN</w:t>
      </w:r>
      <w:r>
        <w:rPr>
          <w:rFonts w:cs="仿宋" w:hint="eastAsia"/>
          <w:lang w:eastAsia="zh-CN"/>
        </w:rPr>
        <w:t>3</w:t>
      </w:r>
      <w:r>
        <w:rPr>
          <w:rFonts w:cs="仿宋"/>
          <w:lang w:eastAsia="zh-CN"/>
        </w:rPr>
        <w:t>00</w:t>
      </w:r>
      <w:r>
        <w:rPr>
          <w:lang w:eastAsia="zh-CN"/>
        </w:rPr>
        <w:t>，管材采用</w:t>
      </w:r>
      <w:r>
        <w:rPr>
          <w:rFonts w:cs="仿宋"/>
          <w:lang w:eastAsia="zh-CN"/>
        </w:rPr>
        <w:t>PE</w:t>
      </w:r>
      <w:r>
        <w:rPr>
          <w:lang w:eastAsia="zh-CN"/>
        </w:rPr>
        <w:t>污水管。</w:t>
      </w:r>
    </w:p>
    <w:p w14:paraId="5707F057" w14:textId="77777777" w:rsidR="005F3797" w:rsidRDefault="00000000">
      <w:pPr>
        <w:pStyle w:val="2"/>
        <w:numPr>
          <w:ilvl w:val="1"/>
          <w:numId w:val="5"/>
        </w:numPr>
        <w:rPr>
          <w:rFonts w:hint="eastAsia"/>
          <w:b/>
          <w:bCs/>
          <w:lang w:eastAsia="zh-CN"/>
        </w:rPr>
      </w:pPr>
      <w:bookmarkStart w:id="183" w:name="_bookmark16"/>
      <w:bookmarkStart w:id="184" w:name="_Toc168661304"/>
      <w:bookmarkStart w:id="185" w:name="_Toc168658860"/>
      <w:bookmarkStart w:id="186" w:name="_Toc168491001"/>
      <w:bookmarkStart w:id="187" w:name="_Toc168500129"/>
      <w:bookmarkStart w:id="188" w:name="_Toc12674"/>
      <w:bookmarkEnd w:id="183"/>
      <w:r>
        <w:rPr>
          <w:b/>
          <w:bCs/>
          <w:lang w:eastAsia="zh-CN"/>
        </w:rPr>
        <w:t>电力工程规划</w:t>
      </w:r>
      <w:bookmarkEnd w:id="184"/>
      <w:bookmarkEnd w:id="185"/>
      <w:bookmarkEnd w:id="186"/>
      <w:bookmarkEnd w:id="187"/>
      <w:bookmarkEnd w:id="188"/>
    </w:p>
    <w:p w14:paraId="669C2880" w14:textId="77777777" w:rsidR="005F3797" w:rsidRDefault="00000000">
      <w:pPr>
        <w:pStyle w:val="3"/>
        <w:rPr>
          <w:rFonts w:hint="eastAsia"/>
          <w:lang w:eastAsia="zh-CN"/>
        </w:rPr>
      </w:pPr>
      <w:bookmarkStart w:id="189" w:name="_Toc168658861"/>
      <w:bookmarkStart w:id="190" w:name="_Toc168661305"/>
      <w:r>
        <w:rPr>
          <w:lang w:eastAsia="zh-CN"/>
        </w:rPr>
        <w:t>电力负荷预测</w:t>
      </w:r>
      <w:bookmarkEnd w:id="189"/>
      <w:bookmarkEnd w:id="190"/>
    </w:p>
    <w:p w14:paraId="0FCAA0C0" w14:textId="77777777" w:rsidR="005F3797" w:rsidRDefault="00000000">
      <w:pPr>
        <w:pStyle w:val="a1"/>
        <w:adjustRightInd w:val="0"/>
        <w:snapToGrid w:val="0"/>
        <w:spacing w:beforeLines="50" w:before="120" w:afterLines="50" w:after="120" w:line="360" w:lineRule="auto"/>
        <w:ind w:left="1021"/>
        <w:jc w:val="both"/>
        <w:rPr>
          <w:rFonts w:hint="eastAsia"/>
          <w:spacing w:val="-3"/>
          <w:lang w:eastAsia="zh-CN"/>
        </w:rPr>
      </w:pPr>
      <w:r>
        <w:rPr>
          <w:spacing w:val="-3"/>
          <w:lang w:eastAsia="zh-CN"/>
        </w:rPr>
        <w:t>规划电源从</w:t>
      </w:r>
      <w:r>
        <w:rPr>
          <w:rFonts w:hint="eastAsia"/>
          <w:spacing w:val="-3"/>
          <w:lang w:eastAsia="zh-CN"/>
        </w:rPr>
        <w:t>十八家子镇</w:t>
      </w:r>
      <w:r>
        <w:rPr>
          <w:spacing w:val="-3"/>
          <w:lang w:eastAsia="zh-CN"/>
        </w:rPr>
        <w:t>变电所接入，原有线路基本满足现有村民日常使用需求，规划期末</w:t>
      </w:r>
      <w:r>
        <w:rPr>
          <w:rFonts w:hint="eastAsia"/>
          <w:spacing w:val="-3"/>
          <w:lang w:eastAsia="zh-CN"/>
        </w:rPr>
        <w:t>金山村户籍</w:t>
      </w:r>
      <w:r>
        <w:rPr>
          <w:spacing w:val="-3"/>
          <w:lang w:eastAsia="zh-CN"/>
        </w:rPr>
        <w:t>人口数</w:t>
      </w:r>
      <w:r>
        <w:rPr>
          <w:rFonts w:hint="eastAsia"/>
          <w:spacing w:val="-3"/>
          <w:lang w:eastAsia="zh-CN"/>
        </w:rPr>
        <w:t>进行预测</w:t>
      </w:r>
      <w:r>
        <w:rPr>
          <w:spacing w:val="-3"/>
          <w:lang w:eastAsia="zh-CN"/>
        </w:rPr>
        <w:t>。</w:t>
      </w:r>
    </w:p>
    <w:p w14:paraId="6B85AEF4" w14:textId="77777777" w:rsidR="005F3797" w:rsidRDefault="00000000">
      <w:pPr>
        <w:pStyle w:val="2"/>
        <w:numPr>
          <w:ilvl w:val="1"/>
          <w:numId w:val="5"/>
        </w:numPr>
        <w:rPr>
          <w:rFonts w:hint="eastAsia"/>
          <w:b/>
          <w:bCs/>
          <w:lang w:eastAsia="zh-CN"/>
        </w:rPr>
      </w:pPr>
      <w:bookmarkStart w:id="191" w:name="_bookmark17"/>
      <w:bookmarkStart w:id="192" w:name="_Toc168661306"/>
      <w:bookmarkStart w:id="193" w:name="_Toc168500130"/>
      <w:bookmarkStart w:id="194" w:name="_Toc168491002"/>
      <w:bookmarkStart w:id="195" w:name="_Toc168658862"/>
      <w:bookmarkStart w:id="196" w:name="_Toc15257"/>
      <w:bookmarkEnd w:id="191"/>
      <w:r>
        <w:rPr>
          <w:b/>
          <w:bCs/>
          <w:lang w:eastAsia="zh-CN"/>
        </w:rPr>
        <w:t>电信工程规划</w:t>
      </w:r>
      <w:bookmarkEnd w:id="192"/>
      <w:bookmarkEnd w:id="193"/>
      <w:bookmarkEnd w:id="194"/>
      <w:bookmarkEnd w:id="195"/>
      <w:bookmarkEnd w:id="196"/>
    </w:p>
    <w:p w14:paraId="0295B23E" w14:textId="77777777" w:rsidR="005F3797" w:rsidRDefault="00000000">
      <w:pPr>
        <w:pStyle w:val="3"/>
        <w:rPr>
          <w:rFonts w:hint="eastAsia"/>
          <w:lang w:eastAsia="zh-CN"/>
        </w:rPr>
      </w:pPr>
      <w:bookmarkStart w:id="197" w:name="_Toc168661307"/>
      <w:bookmarkStart w:id="198" w:name="_Toc168658863"/>
      <w:r>
        <w:rPr>
          <w:lang w:eastAsia="zh-CN"/>
        </w:rPr>
        <w:t>电信工程</w:t>
      </w:r>
      <w:bookmarkEnd w:id="197"/>
      <w:bookmarkEnd w:id="198"/>
    </w:p>
    <w:p w14:paraId="43E3A1B5" w14:textId="77777777" w:rsidR="005F3797" w:rsidRDefault="00000000">
      <w:pPr>
        <w:pStyle w:val="a1"/>
        <w:adjustRightInd w:val="0"/>
        <w:snapToGrid w:val="0"/>
        <w:spacing w:beforeLines="50" w:before="120" w:afterLines="50" w:after="120" w:line="360" w:lineRule="auto"/>
        <w:ind w:left="1021"/>
        <w:jc w:val="both"/>
        <w:rPr>
          <w:rFonts w:hint="eastAsia"/>
          <w:spacing w:val="-3"/>
          <w:lang w:eastAsia="zh-CN"/>
        </w:rPr>
      </w:pPr>
      <w:r>
        <w:rPr>
          <w:spacing w:val="-3"/>
          <w:lang w:eastAsia="zh-CN"/>
        </w:rPr>
        <w:t>电信信号引自</w:t>
      </w:r>
      <w:r>
        <w:rPr>
          <w:rFonts w:hint="eastAsia"/>
          <w:spacing w:val="-3"/>
          <w:lang w:eastAsia="zh-CN"/>
        </w:rPr>
        <w:t>大洼镇</w:t>
      </w:r>
      <w:r>
        <w:rPr>
          <w:spacing w:val="-3"/>
          <w:lang w:eastAsia="zh-CN"/>
        </w:rPr>
        <w:t>电信支</w:t>
      </w:r>
      <w:r>
        <w:rPr>
          <w:lang w:eastAsia="zh-CN"/>
        </w:rPr>
        <w:t>局</w:t>
      </w:r>
      <w:r>
        <w:rPr>
          <w:spacing w:val="-3"/>
          <w:lang w:eastAsia="zh-CN"/>
        </w:rPr>
        <w:t>，建成具备宽带、移动电话、有线电视等功能的综合通讯网络系统，实现村域覆盖率。规划电信电缆采用架空方式敷设，并结合电信电缆同杆架设有线电视电缆。实现有线电视户户通。建立、完善以移动基站为中心的移动通信接入网，实现网络全覆盖。</w:t>
      </w:r>
      <w:bookmarkStart w:id="199" w:name="_Toc168658864"/>
      <w:bookmarkStart w:id="200" w:name="_Toc168661308"/>
    </w:p>
    <w:p w14:paraId="0EBF648A" w14:textId="77777777" w:rsidR="005F3797" w:rsidRDefault="00000000">
      <w:pPr>
        <w:pStyle w:val="3"/>
        <w:rPr>
          <w:rFonts w:hint="eastAsia"/>
          <w:lang w:eastAsia="zh-CN"/>
        </w:rPr>
      </w:pPr>
      <w:r>
        <w:rPr>
          <w:lang w:eastAsia="zh-CN"/>
        </w:rPr>
        <w:t>有线电视</w:t>
      </w:r>
      <w:bookmarkEnd w:id="199"/>
      <w:bookmarkEnd w:id="200"/>
    </w:p>
    <w:p w14:paraId="5F80CD0F" w14:textId="77777777" w:rsidR="005F3797" w:rsidRDefault="00000000">
      <w:pPr>
        <w:pStyle w:val="a1"/>
        <w:adjustRightInd w:val="0"/>
        <w:snapToGrid w:val="0"/>
        <w:spacing w:beforeLines="50" w:before="120" w:afterLines="50" w:after="120" w:line="360" w:lineRule="auto"/>
        <w:ind w:left="1021"/>
        <w:jc w:val="both"/>
        <w:rPr>
          <w:rFonts w:hint="eastAsia"/>
          <w:spacing w:val="-3"/>
          <w:lang w:eastAsia="zh-CN"/>
        </w:rPr>
      </w:pPr>
      <w:r>
        <w:rPr>
          <w:spacing w:val="-3"/>
          <w:lang w:eastAsia="zh-CN"/>
        </w:rPr>
        <w:t>规划逐步使用有线电视信号，加强有线电视线路管理和维护。</w:t>
      </w:r>
    </w:p>
    <w:p w14:paraId="6B47AADD" w14:textId="77777777" w:rsidR="005F3797" w:rsidRDefault="00000000">
      <w:pPr>
        <w:pStyle w:val="2"/>
        <w:numPr>
          <w:ilvl w:val="1"/>
          <w:numId w:val="5"/>
        </w:numPr>
        <w:rPr>
          <w:rFonts w:hint="eastAsia"/>
          <w:b/>
          <w:bCs/>
          <w:lang w:eastAsia="zh-CN"/>
        </w:rPr>
      </w:pPr>
      <w:bookmarkStart w:id="201" w:name="_bookmark18"/>
      <w:bookmarkStart w:id="202" w:name="_Toc168500131"/>
      <w:bookmarkStart w:id="203" w:name="_Toc168658865"/>
      <w:bookmarkStart w:id="204" w:name="_Toc168661309"/>
      <w:bookmarkStart w:id="205" w:name="_Toc168491003"/>
      <w:bookmarkStart w:id="206" w:name="_Toc30926"/>
      <w:bookmarkEnd w:id="201"/>
      <w:r>
        <w:rPr>
          <w:b/>
          <w:bCs/>
          <w:lang w:eastAsia="zh-CN"/>
        </w:rPr>
        <w:t>燃气供热工程规划</w:t>
      </w:r>
      <w:bookmarkEnd w:id="202"/>
      <w:bookmarkEnd w:id="203"/>
      <w:bookmarkEnd w:id="204"/>
      <w:bookmarkEnd w:id="205"/>
      <w:bookmarkEnd w:id="206"/>
    </w:p>
    <w:p w14:paraId="3772C823" w14:textId="77777777" w:rsidR="005F3797" w:rsidRDefault="00000000">
      <w:pPr>
        <w:pStyle w:val="3"/>
        <w:rPr>
          <w:rFonts w:hint="eastAsia"/>
          <w:lang w:eastAsia="zh-CN"/>
        </w:rPr>
      </w:pPr>
      <w:bookmarkStart w:id="207" w:name="_Toc168658866"/>
      <w:bookmarkStart w:id="208" w:name="_Toc168661310"/>
      <w:r>
        <w:rPr>
          <w:lang w:eastAsia="zh-CN"/>
        </w:rPr>
        <w:t>燃气工程</w:t>
      </w:r>
      <w:bookmarkEnd w:id="207"/>
      <w:bookmarkEnd w:id="208"/>
    </w:p>
    <w:p w14:paraId="4974B743" w14:textId="77777777" w:rsidR="005F3797" w:rsidRDefault="00000000">
      <w:pPr>
        <w:pStyle w:val="a1"/>
        <w:adjustRightInd w:val="0"/>
        <w:snapToGrid w:val="0"/>
        <w:spacing w:beforeLines="50" w:before="120" w:afterLines="50" w:after="120" w:line="360" w:lineRule="auto"/>
        <w:ind w:left="1021"/>
        <w:rPr>
          <w:rFonts w:hint="eastAsia"/>
          <w:lang w:eastAsia="zh-CN"/>
        </w:rPr>
      </w:pPr>
      <w:r>
        <w:rPr>
          <w:rFonts w:hint="eastAsia"/>
          <w:spacing w:val="-3"/>
          <w:lang w:eastAsia="zh-CN"/>
        </w:rPr>
        <w:t>金山村未敷设燃气管道，未来采用罐装液化石油气。</w:t>
      </w:r>
    </w:p>
    <w:p w14:paraId="1DA7694C" w14:textId="77777777" w:rsidR="005F3797" w:rsidRDefault="00000000">
      <w:pPr>
        <w:pStyle w:val="3"/>
        <w:rPr>
          <w:rFonts w:hint="eastAsia"/>
          <w:lang w:eastAsia="zh-CN"/>
        </w:rPr>
      </w:pPr>
      <w:bookmarkStart w:id="209" w:name="_Toc168658867"/>
      <w:bookmarkStart w:id="210" w:name="_Toc168661311"/>
      <w:r>
        <w:rPr>
          <w:lang w:eastAsia="zh-CN"/>
        </w:rPr>
        <w:t>供热工程</w:t>
      </w:r>
      <w:bookmarkEnd w:id="209"/>
      <w:bookmarkEnd w:id="210"/>
    </w:p>
    <w:p w14:paraId="3A7F47ED" w14:textId="77777777" w:rsidR="005F3797" w:rsidRDefault="00000000">
      <w:pPr>
        <w:pStyle w:val="a1"/>
        <w:adjustRightInd w:val="0"/>
        <w:snapToGrid w:val="0"/>
        <w:spacing w:beforeLines="50" w:before="120" w:afterLines="50" w:after="120" w:line="360" w:lineRule="auto"/>
        <w:ind w:left="1021"/>
        <w:rPr>
          <w:rFonts w:ascii="仿宋_GB2312" w:eastAsia="仿宋_GB2312" w:hint="eastAsia"/>
          <w:lang w:eastAsia="zh-CN"/>
        </w:rPr>
      </w:pPr>
      <w:bookmarkStart w:id="211" w:name="_bookmark19"/>
      <w:bookmarkStart w:id="212" w:name="_Toc168491004"/>
      <w:bookmarkStart w:id="213" w:name="_Toc168661312"/>
      <w:bookmarkStart w:id="214" w:name="_Toc168658868"/>
      <w:bookmarkStart w:id="215" w:name="_Toc168500132"/>
      <w:bookmarkEnd w:id="211"/>
      <w:r>
        <w:rPr>
          <w:rFonts w:hint="eastAsia"/>
          <w:spacing w:val="-3"/>
          <w:lang w:eastAsia="zh-CN"/>
        </w:rPr>
        <w:t>金山村规划采用多热源方式供暖，提倡空气热源泵的供暖方式。</w:t>
      </w:r>
    </w:p>
    <w:p w14:paraId="3FF7153B" w14:textId="77777777" w:rsidR="005F3797" w:rsidRDefault="00000000">
      <w:pPr>
        <w:pStyle w:val="2"/>
        <w:numPr>
          <w:ilvl w:val="1"/>
          <w:numId w:val="5"/>
        </w:numPr>
        <w:rPr>
          <w:rFonts w:hint="eastAsia"/>
          <w:b/>
          <w:bCs/>
          <w:lang w:eastAsia="zh-CN"/>
        </w:rPr>
      </w:pPr>
      <w:bookmarkStart w:id="216" w:name="_Toc25904"/>
      <w:r>
        <w:rPr>
          <w:b/>
          <w:bCs/>
          <w:lang w:eastAsia="zh-CN"/>
        </w:rPr>
        <w:t>环卫工程规划</w:t>
      </w:r>
      <w:bookmarkEnd w:id="212"/>
      <w:bookmarkEnd w:id="213"/>
      <w:bookmarkEnd w:id="214"/>
      <w:bookmarkEnd w:id="215"/>
      <w:bookmarkEnd w:id="216"/>
    </w:p>
    <w:p w14:paraId="04F652E0" w14:textId="77777777" w:rsidR="005F3797" w:rsidRDefault="00000000">
      <w:pPr>
        <w:pStyle w:val="3"/>
        <w:rPr>
          <w:rFonts w:hint="eastAsia"/>
          <w:lang w:eastAsia="zh-CN"/>
        </w:rPr>
      </w:pPr>
      <w:bookmarkStart w:id="217" w:name="_Toc168661313"/>
      <w:bookmarkStart w:id="218" w:name="_Toc168658869"/>
      <w:r>
        <w:rPr>
          <w:lang w:eastAsia="zh-CN"/>
        </w:rPr>
        <w:t>垃圾收集无害化处理</w:t>
      </w:r>
      <w:bookmarkEnd w:id="217"/>
      <w:bookmarkEnd w:id="218"/>
    </w:p>
    <w:p w14:paraId="78D61810" w14:textId="77777777" w:rsidR="005F3797" w:rsidRDefault="00000000">
      <w:pPr>
        <w:pStyle w:val="a1"/>
        <w:adjustRightInd w:val="0"/>
        <w:snapToGrid w:val="0"/>
        <w:spacing w:before="100" w:beforeAutospacing="1" w:after="100" w:afterAutospacing="1" w:line="360" w:lineRule="auto"/>
        <w:ind w:left="1021"/>
        <w:jc w:val="both"/>
        <w:rPr>
          <w:rFonts w:ascii="仿宋_GB2312" w:eastAsia="仿宋_GB2312" w:hint="eastAsia"/>
          <w:spacing w:val="-6"/>
          <w:lang w:eastAsia="zh-CN"/>
        </w:rPr>
      </w:pPr>
      <w:bookmarkStart w:id="219" w:name="_Toc168658870"/>
      <w:bookmarkStart w:id="220" w:name="_Toc168661314"/>
      <w:r>
        <w:rPr>
          <w:rFonts w:hint="eastAsia"/>
          <w:spacing w:val="-3"/>
          <w:lang w:eastAsia="zh-CN"/>
        </w:rPr>
        <w:lastRenderedPageBreak/>
        <w:t>建立“户分类、村收集、镇转运、县处理”的运行体系，实现垃圾城乡一体化处理。完善垃圾收集转运和集中处理设施布局，消除垃圾堆和卫生死角。</w:t>
      </w:r>
    </w:p>
    <w:p w14:paraId="486622F6" w14:textId="77777777" w:rsidR="005F3797" w:rsidRDefault="00000000">
      <w:pPr>
        <w:pStyle w:val="3"/>
        <w:rPr>
          <w:rFonts w:hint="eastAsia"/>
          <w:lang w:eastAsia="zh-CN"/>
        </w:rPr>
      </w:pPr>
      <w:r>
        <w:rPr>
          <w:lang w:eastAsia="zh-CN"/>
        </w:rPr>
        <w:t>厕所革命</w:t>
      </w:r>
      <w:bookmarkEnd w:id="219"/>
      <w:bookmarkEnd w:id="220"/>
    </w:p>
    <w:p w14:paraId="115808AB" w14:textId="77777777" w:rsidR="005F3797" w:rsidRDefault="00000000">
      <w:pPr>
        <w:pStyle w:val="a1"/>
        <w:adjustRightInd w:val="0"/>
        <w:snapToGrid w:val="0"/>
        <w:spacing w:before="100" w:beforeAutospacing="1" w:after="100" w:afterAutospacing="1" w:line="360" w:lineRule="auto"/>
        <w:ind w:left="1021"/>
        <w:jc w:val="both"/>
        <w:rPr>
          <w:rFonts w:hint="eastAsia"/>
          <w:spacing w:val="-3"/>
          <w:lang w:eastAsia="zh-CN"/>
        </w:rPr>
      </w:pPr>
      <w:r>
        <w:rPr>
          <w:rFonts w:hint="eastAsia"/>
          <w:spacing w:val="-3"/>
          <w:lang w:eastAsia="zh-CN"/>
        </w:rPr>
        <w:t>规划在2035年实现村内户厕建设全覆盖，提升村民生活宜居性。规划村内水冲式户外公共厕所，分别位于村委会院内和健身广场内。</w:t>
      </w:r>
      <w:r>
        <w:rPr>
          <w:spacing w:val="-3"/>
          <w:lang w:eastAsia="zh-CN"/>
        </w:rPr>
        <w:br w:type="page"/>
      </w:r>
    </w:p>
    <w:p w14:paraId="79513EAA" w14:textId="77777777" w:rsidR="005F3797" w:rsidRDefault="00000000">
      <w:pPr>
        <w:pStyle w:val="1"/>
        <w:spacing w:before="480"/>
        <w:rPr>
          <w:rFonts w:hint="eastAsia"/>
          <w:b/>
          <w:bCs/>
        </w:rPr>
      </w:pPr>
      <w:bookmarkStart w:id="221" w:name="_bookmark20"/>
      <w:bookmarkStart w:id="222" w:name="_Toc168661315"/>
      <w:bookmarkStart w:id="223" w:name="_Toc168658871"/>
      <w:bookmarkStart w:id="224" w:name="_Toc168491005"/>
      <w:bookmarkStart w:id="225" w:name="_Toc168500133"/>
      <w:bookmarkStart w:id="226" w:name="_Toc20666"/>
      <w:bookmarkEnd w:id="221"/>
      <w:proofErr w:type="spellStart"/>
      <w:r>
        <w:rPr>
          <w:b/>
          <w:bCs/>
        </w:rPr>
        <w:lastRenderedPageBreak/>
        <w:t>防灾减灾规划</w:t>
      </w:r>
      <w:bookmarkEnd w:id="222"/>
      <w:bookmarkEnd w:id="223"/>
      <w:bookmarkEnd w:id="224"/>
      <w:bookmarkEnd w:id="225"/>
      <w:bookmarkEnd w:id="226"/>
      <w:proofErr w:type="spellEnd"/>
    </w:p>
    <w:p w14:paraId="3CDE08F4" w14:textId="77777777" w:rsidR="005F3797" w:rsidRDefault="00000000">
      <w:pPr>
        <w:pStyle w:val="2"/>
        <w:numPr>
          <w:ilvl w:val="1"/>
          <w:numId w:val="6"/>
        </w:numPr>
        <w:rPr>
          <w:rFonts w:hint="eastAsia"/>
          <w:b/>
          <w:bCs/>
          <w:lang w:eastAsia="zh-CN"/>
        </w:rPr>
      </w:pPr>
      <w:bookmarkStart w:id="227" w:name="_bookmark21"/>
      <w:bookmarkStart w:id="228" w:name="_Toc168658872"/>
      <w:bookmarkStart w:id="229" w:name="_Toc168491006"/>
      <w:bookmarkStart w:id="230" w:name="_Toc168661316"/>
      <w:bookmarkStart w:id="231" w:name="_Toc168500134"/>
      <w:bookmarkStart w:id="232" w:name="_Toc26104"/>
      <w:bookmarkEnd w:id="227"/>
      <w:r>
        <w:rPr>
          <w:b/>
          <w:bCs/>
          <w:lang w:eastAsia="zh-CN"/>
        </w:rPr>
        <w:t>防洪规划</w:t>
      </w:r>
      <w:bookmarkEnd w:id="228"/>
      <w:bookmarkEnd w:id="229"/>
      <w:bookmarkEnd w:id="230"/>
      <w:bookmarkEnd w:id="231"/>
      <w:bookmarkEnd w:id="232"/>
    </w:p>
    <w:p w14:paraId="2D0A4299" w14:textId="77777777" w:rsidR="005F3797" w:rsidRDefault="00000000">
      <w:pPr>
        <w:pStyle w:val="3"/>
        <w:rPr>
          <w:rFonts w:hint="eastAsia"/>
          <w:lang w:eastAsia="zh-CN"/>
        </w:rPr>
      </w:pPr>
      <w:bookmarkStart w:id="233" w:name="_Toc168658873"/>
      <w:bookmarkStart w:id="234" w:name="_Toc168661317"/>
      <w:r>
        <w:rPr>
          <w:lang w:eastAsia="zh-CN"/>
        </w:rPr>
        <w:t>防洪标准</w:t>
      </w:r>
      <w:bookmarkEnd w:id="233"/>
      <w:bookmarkEnd w:id="234"/>
    </w:p>
    <w:p w14:paraId="7DA9A5C5" w14:textId="77777777" w:rsidR="005F3797" w:rsidRDefault="00000000">
      <w:pPr>
        <w:adjustRightInd w:val="0"/>
        <w:snapToGrid w:val="0"/>
        <w:spacing w:beforeLines="50" w:before="120" w:afterLines="50" w:after="120" w:line="360" w:lineRule="auto"/>
        <w:ind w:left="1021"/>
        <w:rPr>
          <w:rFonts w:ascii="仿宋" w:eastAsia="仿宋" w:hAnsi="仿宋" w:cs="仿宋" w:hint="eastAsia"/>
          <w:sz w:val="28"/>
          <w:szCs w:val="28"/>
          <w:lang w:eastAsia="zh-CN"/>
        </w:rPr>
      </w:pPr>
      <w:r>
        <w:rPr>
          <w:rFonts w:ascii="仿宋" w:eastAsia="仿宋" w:hAnsi="仿宋" w:cs="仿宋"/>
          <w:sz w:val="28"/>
          <w:szCs w:val="28"/>
          <w:lang w:eastAsia="zh-CN"/>
        </w:rPr>
        <w:t>村庄</w:t>
      </w:r>
      <w:r>
        <w:rPr>
          <w:rFonts w:ascii="仿宋" w:eastAsia="仿宋" w:hAnsi="仿宋" w:cs="仿宋" w:hint="eastAsia"/>
          <w:sz w:val="28"/>
          <w:szCs w:val="28"/>
          <w:lang w:eastAsia="zh-CN"/>
        </w:rPr>
        <w:t>南侧有新开河</w:t>
      </w:r>
      <w:r>
        <w:rPr>
          <w:rFonts w:ascii="仿宋" w:eastAsia="仿宋" w:hAnsi="仿宋" w:cs="仿宋"/>
          <w:sz w:val="28"/>
          <w:szCs w:val="28"/>
          <w:lang w:eastAsia="zh-CN"/>
        </w:rPr>
        <w:t>，规划按照</w:t>
      </w:r>
      <w:r>
        <w:rPr>
          <w:rFonts w:ascii="仿宋" w:eastAsia="仿宋" w:hAnsi="仿宋" w:cs="仿宋" w:hint="eastAsia"/>
          <w:sz w:val="28"/>
          <w:szCs w:val="28"/>
          <w:lang w:eastAsia="zh-CN"/>
        </w:rPr>
        <w:t>相关</w:t>
      </w:r>
      <w:r>
        <w:rPr>
          <w:rFonts w:ascii="仿宋" w:eastAsia="仿宋" w:hAnsi="仿宋" w:cs="仿宋"/>
          <w:sz w:val="28"/>
          <w:szCs w:val="28"/>
          <w:lang w:eastAsia="zh-CN"/>
        </w:rPr>
        <w:t>标准设防。</w:t>
      </w:r>
    </w:p>
    <w:p w14:paraId="70496DA0" w14:textId="77777777" w:rsidR="005F3797" w:rsidRDefault="00000000">
      <w:pPr>
        <w:pStyle w:val="3"/>
        <w:rPr>
          <w:rFonts w:hint="eastAsia"/>
          <w:lang w:eastAsia="zh-CN"/>
        </w:rPr>
      </w:pPr>
      <w:bookmarkStart w:id="235" w:name="_Toc168658874"/>
      <w:bookmarkStart w:id="236" w:name="_Toc168661318"/>
      <w:r>
        <w:rPr>
          <w:lang w:eastAsia="zh-CN"/>
        </w:rPr>
        <w:t>防涝规划</w:t>
      </w:r>
      <w:bookmarkEnd w:id="235"/>
      <w:bookmarkEnd w:id="236"/>
    </w:p>
    <w:p w14:paraId="4BFF8517" w14:textId="77777777" w:rsidR="005F3797" w:rsidRDefault="00000000">
      <w:pPr>
        <w:pStyle w:val="a1"/>
        <w:adjustRightInd w:val="0"/>
        <w:snapToGrid w:val="0"/>
        <w:spacing w:beforeLines="50" w:before="120" w:afterLines="50" w:after="120" w:line="360" w:lineRule="auto"/>
        <w:ind w:left="1021"/>
        <w:jc w:val="both"/>
        <w:rPr>
          <w:rFonts w:hint="eastAsia"/>
          <w:spacing w:val="-3"/>
          <w:lang w:eastAsia="zh-CN"/>
        </w:rPr>
      </w:pPr>
      <w:r>
        <w:rPr>
          <w:spacing w:val="-3"/>
          <w:lang w:eastAsia="zh-CN"/>
        </w:rPr>
        <w:t>按照畅通水系、恢复引排能力、改善环境、修复生态、方便群众的要求，对村庄内灌渠进行疏浚，提升村庄排涝能力。</w:t>
      </w:r>
    </w:p>
    <w:p w14:paraId="24A1A7D6" w14:textId="77777777" w:rsidR="005F3797" w:rsidRDefault="00000000">
      <w:pPr>
        <w:pStyle w:val="3"/>
        <w:rPr>
          <w:rFonts w:hint="eastAsia"/>
          <w:lang w:eastAsia="zh-CN"/>
        </w:rPr>
      </w:pPr>
      <w:r>
        <w:rPr>
          <w:rFonts w:hint="eastAsia"/>
          <w:lang w:eastAsia="zh-CN"/>
        </w:rPr>
        <w:t>公共卫生安全规划</w:t>
      </w:r>
    </w:p>
    <w:p w14:paraId="68B08678" w14:textId="77777777" w:rsidR="005F3797" w:rsidRDefault="00000000">
      <w:pPr>
        <w:pStyle w:val="a1"/>
        <w:adjustRightInd w:val="0"/>
        <w:snapToGrid w:val="0"/>
        <w:spacing w:beforeLines="50" w:before="120" w:afterLines="50" w:after="120" w:line="360" w:lineRule="auto"/>
        <w:ind w:left="1021"/>
        <w:jc w:val="both"/>
        <w:rPr>
          <w:rFonts w:hint="eastAsia"/>
          <w:spacing w:val="-3"/>
          <w:lang w:eastAsia="zh-CN"/>
        </w:rPr>
      </w:pPr>
      <w:r>
        <w:rPr>
          <w:rFonts w:hint="eastAsia"/>
          <w:spacing w:val="-3"/>
          <w:lang w:eastAsia="zh-CN"/>
        </w:rPr>
        <w:t>金山村村卫生室基层医疗设施服务能力，负责金山村动物防疫、检疫、监督、应急工作等防疫工作。建议村卫生室、村部配备基础性灾害应急物资。</w:t>
      </w:r>
    </w:p>
    <w:p w14:paraId="57239F9B" w14:textId="77777777" w:rsidR="005F3797" w:rsidRDefault="00000000">
      <w:pPr>
        <w:pStyle w:val="2"/>
        <w:numPr>
          <w:ilvl w:val="1"/>
          <w:numId w:val="5"/>
        </w:numPr>
        <w:rPr>
          <w:rFonts w:hint="eastAsia"/>
          <w:b/>
          <w:bCs/>
          <w:lang w:eastAsia="zh-CN"/>
        </w:rPr>
      </w:pPr>
      <w:bookmarkStart w:id="237" w:name="_bookmark22"/>
      <w:bookmarkStart w:id="238" w:name="_Toc168500135"/>
      <w:bookmarkStart w:id="239" w:name="_Toc168491007"/>
      <w:bookmarkStart w:id="240" w:name="_Toc168658875"/>
      <w:bookmarkStart w:id="241" w:name="_Toc168661319"/>
      <w:bookmarkStart w:id="242" w:name="_Toc14779"/>
      <w:bookmarkEnd w:id="237"/>
      <w:r>
        <w:rPr>
          <w:b/>
          <w:bCs/>
          <w:lang w:eastAsia="zh-CN"/>
        </w:rPr>
        <w:t>消防规划</w:t>
      </w:r>
      <w:bookmarkEnd w:id="238"/>
      <w:bookmarkEnd w:id="239"/>
      <w:bookmarkEnd w:id="240"/>
      <w:bookmarkEnd w:id="241"/>
      <w:bookmarkEnd w:id="242"/>
    </w:p>
    <w:p w14:paraId="0CAEDA5F" w14:textId="77777777" w:rsidR="005F3797" w:rsidRDefault="00000000">
      <w:pPr>
        <w:pStyle w:val="3"/>
        <w:rPr>
          <w:rFonts w:hint="eastAsia"/>
          <w:lang w:eastAsia="zh-CN"/>
        </w:rPr>
      </w:pPr>
      <w:bookmarkStart w:id="243" w:name="_Toc168661320"/>
      <w:bookmarkStart w:id="244" w:name="_Toc168658876"/>
      <w:r>
        <w:rPr>
          <w:lang w:eastAsia="zh-CN"/>
        </w:rPr>
        <w:t>消防用水</w:t>
      </w:r>
      <w:bookmarkEnd w:id="243"/>
      <w:bookmarkEnd w:id="244"/>
    </w:p>
    <w:p w14:paraId="2AFC38EB" w14:textId="77777777" w:rsidR="005F3797" w:rsidRDefault="00000000">
      <w:pPr>
        <w:pStyle w:val="a1"/>
        <w:adjustRightInd w:val="0"/>
        <w:snapToGrid w:val="0"/>
        <w:spacing w:beforeLines="50" w:before="120" w:afterLines="50" w:after="120" w:line="360" w:lineRule="auto"/>
        <w:ind w:left="1021"/>
        <w:jc w:val="both"/>
        <w:rPr>
          <w:rFonts w:hint="eastAsia"/>
          <w:b/>
          <w:bCs/>
          <w:spacing w:val="-3"/>
          <w:u w:val="single"/>
          <w:lang w:eastAsia="zh-CN"/>
        </w:rPr>
      </w:pPr>
      <w:r>
        <w:rPr>
          <w:spacing w:val="-3"/>
          <w:lang w:eastAsia="zh-CN"/>
        </w:rPr>
        <w:t>消防供水采用市政管网直接供给，消火栓应沿道路设置，保证主要交通道路的通畅。</w:t>
      </w:r>
    </w:p>
    <w:p w14:paraId="29205103" w14:textId="77777777" w:rsidR="005F3797" w:rsidRDefault="00000000">
      <w:pPr>
        <w:pStyle w:val="3"/>
        <w:rPr>
          <w:rFonts w:hint="eastAsia"/>
          <w:lang w:eastAsia="zh-CN"/>
        </w:rPr>
      </w:pPr>
      <w:bookmarkStart w:id="245" w:name="_Toc168661321"/>
      <w:bookmarkStart w:id="246" w:name="_Toc168658877"/>
      <w:r>
        <w:rPr>
          <w:lang w:eastAsia="zh-CN"/>
        </w:rPr>
        <w:t>消防通道</w:t>
      </w:r>
      <w:bookmarkEnd w:id="245"/>
      <w:bookmarkEnd w:id="246"/>
    </w:p>
    <w:p w14:paraId="57D0980F" w14:textId="77777777" w:rsidR="005F3797" w:rsidRDefault="00000000">
      <w:pPr>
        <w:pStyle w:val="a1"/>
        <w:adjustRightInd w:val="0"/>
        <w:snapToGrid w:val="0"/>
        <w:spacing w:beforeLines="50" w:before="120" w:afterLines="50" w:after="120" w:line="360" w:lineRule="auto"/>
        <w:ind w:left="1021"/>
        <w:jc w:val="both"/>
        <w:rPr>
          <w:rFonts w:hint="eastAsia"/>
          <w:spacing w:val="-3"/>
          <w:lang w:eastAsia="zh-CN"/>
        </w:rPr>
      </w:pPr>
      <w:r>
        <w:rPr>
          <w:spacing w:val="-3"/>
          <w:lang w:eastAsia="zh-CN"/>
        </w:rPr>
        <w:t>规划</w:t>
      </w:r>
      <w:r>
        <w:rPr>
          <w:rFonts w:hint="eastAsia"/>
          <w:spacing w:val="-3"/>
          <w:lang w:eastAsia="zh-CN"/>
        </w:rPr>
        <w:t>金山村</w:t>
      </w:r>
      <w:r>
        <w:rPr>
          <w:spacing w:val="-3"/>
          <w:lang w:eastAsia="zh-CN"/>
        </w:rPr>
        <w:t>村委会作为临时消防指挥部。</w:t>
      </w:r>
      <w:r>
        <w:rPr>
          <w:rFonts w:hint="eastAsia"/>
          <w:spacing w:val="-3"/>
          <w:lang w:eastAsia="zh-CN"/>
        </w:rPr>
        <w:t>村庄内宝四线县道</w:t>
      </w:r>
      <w:r>
        <w:rPr>
          <w:spacing w:val="-3"/>
          <w:lang w:eastAsia="zh-CN"/>
        </w:rPr>
        <w:t>作为防灾疏散通道，村内健身广场作为消防疏散场地。民用建筑、公共建筑和工业建筑，必须在建筑外部设置必要的消防通道和消防车扑救场地。</w:t>
      </w:r>
    </w:p>
    <w:p w14:paraId="78666B96" w14:textId="77777777" w:rsidR="005F3797" w:rsidRDefault="00000000">
      <w:pPr>
        <w:pStyle w:val="a1"/>
        <w:adjustRightInd w:val="0"/>
        <w:snapToGrid w:val="0"/>
        <w:spacing w:beforeLines="50" w:before="120" w:afterLines="50" w:after="120" w:line="360" w:lineRule="auto"/>
        <w:ind w:left="1021"/>
        <w:jc w:val="both"/>
        <w:rPr>
          <w:rFonts w:hint="eastAsia"/>
          <w:spacing w:val="-3"/>
          <w:lang w:eastAsia="zh-CN"/>
        </w:rPr>
      </w:pPr>
      <w:r>
        <w:rPr>
          <w:spacing w:val="-3"/>
          <w:lang w:eastAsia="zh-CN"/>
        </w:rPr>
        <w:t>配电变压器与柴草等易燃堆场的防火间距，柴草堆置也应考虑防火要求等。</w:t>
      </w:r>
    </w:p>
    <w:p w14:paraId="0C3A482A" w14:textId="77777777" w:rsidR="005F3797" w:rsidRDefault="00000000">
      <w:pPr>
        <w:pStyle w:val="a1"/>
        <w:adjustRightInd w:val="0"/>
        <w:snapToGrid w:val="0"/>
        <w:spacing w:beforeLines="50" w:before="120" w:afterLines="50" w:after="120" w:line="360" w:lineRule="auto"/>
        <w:ind w:left="1021"/>
        <w:jc w:val="both"/>
        <w:rPr>
          <w:rFonts w:hint="eastAsia"/>
          <w:spacing w:val="-3"/>
          <w:lang w:eastAsia="zh-CN"/>
        </w:rPr>
      </w:pPr>
      <w:r>
        <w:rPr>
          <w:spacing w:val="-3"/>
          <w:lang w:eastAsia="zh-CN"/>
        </w:rPr>
        <w:t>村庄近期消防用水主要由</w:t>
      </w:r>
      <w:r>
        <w:rPr>
          <w:rFonts w:hint="eastAsia"/>
          <w:spacing w:val="-3"/>
          <w:lang w:eastAsia="zh-CN"/>
        </w:rPr>
        <w:t>河流</w:t>
      </w:r>
      <w:r>
        <w:rPr>
          <w:spacing w:val="-3"/>
          <w:lang w:eastAsia="zh-CN"/>
        </w:rPr>
        <w:t>水代替。随着供水系统的逐渐完善设置消火栓。</w:t>
      </w:r>
    </w:p>
    <w:p w14:paraId="32EF31AD" w14:textId="77777777" w:rsidR="005F3797" w:rsidRDefault="00000000">
      <w:pPr>
        <w:pStyle w:val="2"/>
        <w:numPr>
          <w:ilvl w:val="1"/>
          <w:numId w:val="5"/>
        </w:numPr>
        <w:rPr>
          <w:rFonts w:hint="eastAsia"/>
          <w:b/>
          <w:bCs/>
          <w:lang w:eastAsia="zh-CN"/>
        </w:rPr>
      </w:pPr>
      <w:bookmarkStart w:id="247" w:name="_bookmark23"/>
      <w:bookmarkStart w:id="248" w:name="_Toc168500136"/>
      <w:bookmarkStart w:id="249" w:name="_Toc168658878"/>
      <w:bookmarkStart w:id="250" w:name="_Toc168661322"/>
      <w:bookmarkStart w:id="251" w:name="_Toc168491008"/>
      <w:bookmarkStart w:id="252" w:name="_Toc9763"/>
      <w:bookmarkEnd w:id="247"/>
      <w:r>
        <w:rPr>
          <w:b/>
          <w:bCs/>
          <w:lang w:eastAsia="zh-CN"/>
        </w:rPr>
        <w:lastRenderedPageBreak/>
        <w:t>抗震规划</w:t>
      </w:r>
      <w:bookmarkEnd w:id="248"/>
      <w:bookmarkEnd w:id="249"/>
      <w:bookmarkEnd w:id="250"/>
      <w:bookmarkEnd w:id="251"/>
      <w:bookmarkEnd w:id="252"/>
    </w:p>
    <w:p w14:paraId="1D517917" w14:textId="77777777" w:rsidR="005F3797" w:rsidRDefault="00000000">
      <w:pPr>
        <w:pStyle w:val="3"/>
        <w:rPr>
          <w:rFonts w:hint="eastAsia"/>
          <w:lang w:eastAsia="zh-CN"/>
        </w:rPr>
      </w:pPr>
      <w:bookmarkStart w:id="253" w:name="_Toc168661323"/>
      <w:bookmarkStart w:id="254" w:name="_Toc168658879"/>
      <w:r>
        <w:rPr>
          <w:lang w:eastAsia="zh-CN"/>
        </w:rPr>
        <w:t>抗震标准</w:t>
      </w:r>
      <w:bookmarkEnd w:id="253"/>
      <w:bookmarkEnd w:id="254"/>
    </w:p>
    <w:p w14:paraId="599F2685" w14:textId="77777777" w:rsidR="005F3797" w:rsidRDefault="00000000">
      <w:pPr>
        <w:pStyle w:val="a1"/>
        <w:adjustRightInd w:val="0"/>
        <w:snapToGrid w:val="0"/>
        <w:spacing w:beforeLines="50" w:before="120" w:afterLines="50" w:after="120" w:line="360" w:lineRule="auto"/>
        <w:ind w:left="1021"/>
        <w:jc w:val="both"/>
        <w:rPr>
          <w:rFonts w:hint="eastAsia"/>
          <w:b/>
          <w:bCs/>
          <w:spacing w:val="-3"/>
          <w:u w:val="single"/>
          <w:lang w:eastAsia="zh-CN"/>
        </w:rPr>
      </w:pPr>
      <w:r>
        <w:rPr>
          <w:rFonts w:hint="eastAsia"/>
          <w:spacing w:val="-3"/>
          <w:lang w:eastAsia="zh-CN"/>
        </w:rPr>
        <w:t>金山村</w:t>
      </w:r>
      <w:r>
        <w:rPr>
          <w:spacing w:val="-3"/>
          <w:lang w:eastAsia="zh-CN"/>
        </w:rPr>
        <w:t>新建建筑，生命线工程（包括供电、供水、供气、供热、通讯、交通等基础设施）按照</w:t>
      </w:r>
      <w:r>
        <w:rPr>
          <w:rFonts w:hint="eastAsia"/>
          <w:spacing w:val="-3"/>
          <w:lang w:eastAsia="zh-CN"/>
        </w:rPr>
        <w:t>相关标准</w:t>
      </w:r>
      <w:r>
        <w:rPr>
          <w:spacing w:val="-3"/>
          <w:lang w:eastAsia="zh-CN"/>
        </w:rPr>
        <w:t>设防。</w:t>
      </w:r>
    </w:p>
    <w:p w14:paraId="49959AE0" w14:textId="77777777" w:rsidR="005F3797" w:rsidRDefault="00000000">
      <w:pPr>
        <w:pStyle w:val="3"/>
        <w:rPr>
          <w:rFonts w:hint="eastAsia"/>
          <w:lang w:eastAsia="zh-CN"/>
        </w:rPr>
      </w:pPr>
      <w:bookmarkStart w:id="255" w:name="_Toc168661324"/>
      <w:bookmarkStart w:id="256" w:name="_Toc168658880"/>
      <w:r>
        <w:rPr>
          <w:lang w:eastAsia="zh-CN"/>
        </w:rPr>
        <w:t>疏散场地</w:t>
      </w:r>
      <w:bookmarkEnd w:id="255"/>
      <w:bookmarkEnd w:id="256"/>
    </w:p>
    <w:p w14:paraId="0B63660F" w14:textId="77777777" w:rsidR="005F3797" w:rsidRDefault="00000000">
      <w:pPr>
        <w:pStyle w:val="a1"/>
        <w:adjustRightInd w:val="0"/>
        <w:snapToGrid w:val="0"/>
        <w:spacing w:beforeLines="50" w:before="120" w:afterLines="50" w:after="120" w:line="360" w:lineRule="auto"/>
        <w:ind w:left="1021"/>
        <w:jc w:val="both"/>
        <w:rPr>
          <w:rFonts w:hint="eastAsia"/>
          <w:b/>
          <w:bCs/>
          <w:spacing w:val="-3"/>
          <w:u w:val="single"/>
          <w:lang w:eastAsia="zh-CN"/>
        </w:rPr>
      </w:pPr>
      <w:r>
        <w:rPr>
          <w:spacing w:val="-3"/>
          <w:lang w:eastAsia="zh-CN"/>
        </w:rPr>
        <w:t>规划</w:t>
      </w:r>
      <w:r>
        <w:rPr>
          <w:rFonts w:hint="eastAsia"/>
          <w:spacing w:val="-3"/>
          <w:lang w:eastAsia="zh-CN"/>
        </w:rPr>
        <w:t>新梨线省道</w:t>
      </w:r>
      <w:r>
        <w:rPr>
          <w:spacing w:val="-3"/>
          <w:lang w:eastAsia="zh-CN"/>
        </w:rPr>
        <w:t>作为</w:t>
      </w:r>
      <w:r>
        <w:rPr>
          <w:rFonts w:hint="eastAsia"/>
          <w:spacing w:val="-3"/>
          <w:lang w:eastAsia="zh-CN"/>
        </w:rPr>
        <w:t>金山村</w:t>
      </w:r>
      <w:r>
        <w:rPr>
          <w:spacing w:val="-3"/>
          <w:lang w:eastAsia="zh-CN"/>
        </w:rPr>
        <w:t>主要对外联系的主要疏散通道。规划</w:t>
      </w:r>
      <w:r>
        <w:rPr>
          <w:rFonts w:hint="eastAsia"/>
          <w:spacing w:val="-3"/>
          <w:lang w:eastAsia="zh-CN"/>
        </w:rPr>
        <w:t>省道</w:t>
      </w:r>
      <w:r>
        <w:rPr>
          <w:spacing w:val="-3"/>
          <w:lang w:eastAsia="zh-CN"/>
        </w:rPr>
        <w:t>两侧的建筑退后</w:t>
      </w:r>
      <w:r>
        <w:rPr>
          <w:rFonts w:hint="eastAsia"/>
          <w:spacing w:val="-3"/>
          <w:lang w:eastAsia="zh-CN"/>
        </w:rPr>
        <w:t>相应距离</w:t>
      </w:r>
      <w:r>
        <w:rPr>
          <w:spacing w:val="-3"/>
          <w:lang w:eastAsia="zh-CN"/>
        </w:rPr>
        <w:t>，以保证地震建筑物倒塌时道路畅通。</w:t>
      </w:r>
      <w:r>
        <w:rPr>
          <w:rFonts w:hint="eastAsia"/>
          <w:spacing w:val="-3"/>
          <w:lang w:eastAsia="zh-CN"/>
        </w:rPr>
        <w:t>结合村委会内</w:t>
      </w:r>
      <w:r>
        <w:rPr>
          <w:spacing w:val="-3"/>
          <w:lang w:eastAsia="zh-CN"/>
        </w:rPr>
        <w:t>广场作为地震时临时疏散场地。</w:t>
      </w:r>
    </w:p>
    <w:p w14:paraId="7F4F0963" w14:textId="77777777" w:rsidR="005F3797" w:rsidRDefault="00000000">
      <w:pPr>
        <w:widowControl/>
        <w:rPr>
          <w:rFonts w:hint="eastAsia"/>
          <w:lang w:eastAsia="zh-CN"/>
        </w:rPr>
      </w:pPr>
      <w:r>
        <w:rPr>
          <w:rFonts w:hint="eastAsia"/>
          <w:lang w:eastAsia="zh-CN"/>
        </w:rPr>
        <w:br w:type="page"/>
      </w:r>
    </w:p>
    <w:p w14:paraId="16282729" w14:textId="77777777" w:rsidR="005F3797" w:rsidRDefault="005F3797">
      <w:pPr>
        <w:spacing w:before="100" w:beforeAutospacing="1" w:after="100" w:afterAutospacing="1" w:line="360" w:lineRule="auto"/>
        <w:ind w:left="770" w:hangingChars="350" w:hanging="770"/>
        <w:contextualSpacing/>
        <w:jc w:val="both"/>
        <w:rPr>
          <w:rFonts w:hint="eastAsia"/>
          <w:lang w:eastAsia="zh-CN"/>
        </w:rPr>
        <w:sectPr w:rsidR="005F3797">
          <w:footerReference w:type="default" r:id="rId18"/>
          <w:pgSz w:w="11910" w:h="16840"/>
          <w:pgMar w:top="1134" w:right="1440" w:bottom="1134" w:left="1440" w:header="850" w:footer="850" w:gutter="0"/>
          <w:cols w:space="720"/>
          <w:docGrid w:linePitch="299"/>
        </w:sectPr>
      </w:pPr>
    </w:p>
    <w:p w14:paraId="1D72FDAE" w14:textId="77777777" w:rsidR="005F3797" w:rsidRDefault="00000000">
      <w:pPr>
        <w:pStyle w:val="1"/>
        <w:spacing w:before="480"/>
        <w:rPr>
          <w:rFonts w:hint="eastAsia"/>
          <w:b/>
          <w:bCs/>
        </w:rPr>
      </w:pPr>
      <w:bookmarkStart w:id="257" w:name="_bookmark24"/>
      <w:bookmarkStart w:id="258" w:name="_Toc168491009"/>
      <w:bookmarkStart w:id="259" w:name="_Toc168500137"/>
      <w:bookmarkStart w:id="260" w:name="_Toc168658881"/>
      <w:bookmarkStart w:id="261" w:name="_Toc168661325"/>
      <w:bookmarkStart w:id="262" w:name="_Toc16614"/>
      <w:bookmarkEnd w:id="257"/>
      <w:proofErr w:type="spellStart"/>
      <w:r>
        <w:rPr>
          <w:b/>
          <w:bCs/>
        </w:rPr>
        <w:lastRenderedPageBreak/>
        <w:t>村庄整治规划</w:t>
      </w:r>
      <w:bookmarkEnd w:id="258"/>
      <w:bookmarkEnd w:id="259"/>
      <w:bookmarkEnd w:id="260"/>
      <w:bookmarkEnd w:id="261"/>
      <w:bookmarkEnd w:id="262"/>
      <w:proofErr w:type="spellEnd"/>
    </w:p>
    <w:p w14:paraId="5F7AAF03" w14:textId="77777777" w:rsidR="005F3797" w:rsidRDefault="00000000">
      <w:pPr>
        <w:pStyle w:val="2"/>
        <w:numPr>
          <w:ilvl w:val="1"/>
          <w:numId w:val="7"/>
        </w:numPr>
        <w:rPr>
          <w:rFonts w:hint="eastAsia"/>
          <w:b/>
          <w:bCs/>
          <w:lang w:eastAsia="zh-CN"/>
        </w:rPr>
      </w:pPr>
      <w:bookmarkStart w:id="263" w:name="_bookmark25"/>
      <w:bookmarkStart w:id="264" w:name="_Toc168661326"/>
      <w:bookmarkStart w:id="265" w:name="_Toc168491010"/>
      <w:bookmarkStart w:id="266" w:name="_Toc168500138"/>
      <w:bookmarkStart w:id="267" w:name="_Toc168658882"/>
      <w:bookmarkStart w:id="268" w:name="_Toc477"/>
      <w:bookmarkEnd w:id="263"/>
      <w:r>
        <w:rPr>
          <w:b/>
          <w:bCs/>
          <w:lang w:eastAsia="zh-CN"/>
        </w:rPr>
        <w:t>农房改造</w:t>
      </w:r>
      <w:bookmarkEnd w:id="264"/>
      <w:bookmarkEnd w:id="265"/>
      <w:bookmarkEnd w:id="266"/>
      <w:bookmarkEnd w:id="267"/>
      <w:bookmarkEnd w:id="268"/>
    </w:p>
    <w:p w14:paraId="0098E5C7" w14:textId="77777777" w:rsidR="005F3797" w:rsidRDefault="00000000">
      <w:pPr>
        <w:pStyle w:val="3"/>
        <w:rPr>
          <w:rFonts w:hint="eastAsia"/>
          <w:lang w:eastAsia="zh-CN"/>
        </w:rPr>
      </w:pPr>
      <w:bookmarkStart w:id="269" w:name="_Toc168658883"/>
      <w:bookmarkStart w:id="270" w:name="_Toc168661327"/>
      <w:r>
        <w:rPr>
          <w:lang w:eastAsia="zh-CN"/>
        </w:rPr>
        <w:t>住宅建筑改造目标</w:t>
      </w:r>
      <w:bookmarkEnd w:id="269"/>
      <w:bookmarkEnd w:id="270"/>
    </w:p>
    <w:p w14:paraId="04B3B50D" w14:textId="77777777" w:rsidR="005F3797" w:rsidRDefault="00000000">
      <w:pPr>
        <w:pStyle w:val="a1"/>
        <w:adjustRightInd w:val="0"/>
        <w:snapToGrid w:val="0"/>
        <w:spacing w:beforeLines="50" w:before="120" w:afterLines="50" w:after="120" w:line="360" w:lineRule="auto"/>
        <w:ind w:left="1021"/>
        <w:jc w:val="both"/>
        <w:rPr>
          <w:rFonts w:hint="eastAsia"/>
          <w:spacing w:val="-3"/>
          <w:lang w:eastAsia="zh-CN"/>
        </w:rPr>
      </w:pPr>
      <w:r>
        <w:rPr>
          <w:spacing w:val="-3"/>
          <w:lang w:eastAsia="zh-CN"/>
        </w:rPr>
        <w:t>规划期内，民居住房达到结构安全、基本功能齐全的要求。主要街道、村庄整体的民居达到节能改造标准或整治要求，墙体、门窗、屋顶</w:t>
      </w:r>
      <w:r>
        <w:rPr>
          <w:rFonts w:hint="eastAsia"/>
          <w:spacing w:val="-3"/>
          <w:lang w:eastAsia="zh-CN"/>
        </w:rPr>
        <w:t>进行</w:t>
      </w:r>
      <w:r>
        <w:rPr>
          <w:spacing w:val="-3"/>
          <w:lang w:eastAsia="zh-CN"/>
        </w:rPr>
        <w:t>。</w:t>
      </w:r>
    </w:p>
    <w:p w14:paraId="7D355836" w14:textId="77777777" w:rsidR="005F3797" w:rsidRDefault="00000000">
      <w:pPr>
        <w:pStyle w:val="3"/>
        <w:rPr>
          <w:rFonts w:hint="eastAsia"/>
          <w:lang w:eastAsia="zh-CN"/>
        </w:rPr>
      </w:pPr>
      <w:bookmarkStart w:id="271" w:name="_Toc168661328"/>
      <w:bookmarkStart w:id="272" w:name="_Toc168658884"/>
      <w:r>
        <w:rPr>
          <w:lang w:eastAsia="zh-CN"/>
        </w:rPr>
        <w:t>院落整治</w:t>
      </w:r>
      <w:bookmarkEnd w:id="271"/>
      <w:bookmarkEnd w:id="272"/>
    </w:p>
    <w:p w14:paraId="02860691" w14:textId="77777777" w:rsidR="005F3797" w:rsidRDefault="00000000">
      <w:pPr>
        <w:pStyle w:val="a1"/>
        <w:adjustRightInd w:val="0"/>
        <w:snapToGrid w:val="0"/>
        <w:spacing w:beforeLines="50" w:before="120" w:afterLines="50" w:after="120" w:line="360" w:lineRule="auto"/>
        <w:ind w:left="1021"/>
        <w:jc w:val="both"/>
        <w:rPr>
          <w:rFonts w:hint="eastAsia"/>
          <w:spacing w:val="-3"/>
          <w:lang w:eastAsia="zh-CN"/>
        </w:rPr>
      </w:pPr>
      <w:r>
        <w:rPr>
          <w:spacing w:val="-3"/>
          <w:lang w:eastAsia="zh-CN"/>
        </w:rPr>
        <w:t>质量较好建筑改造内容：墙体改造、门窗改造、管网设施入户。质量一般建筑改造内容：墙体改造、屋顶改造、门窗改造、地面改造、管网设施入户。质量较差建筑改造内容：危房改造、墙体改造、屋顶改造、门窗改造、地面改造、管网设施入户。</w:t>
      </w:r>
    </w:p>
    <w:p w14:paraId="6AB68EF6" w14:textId="77777777" w:rsidR="005F3797" w:rsidRDefault="00000000">
      <w:pPr>
        <w:pStyle w:val="3"/>
        <w:rPr>
          <w:rFonts w:hint="eastAsia"/>
          <w:lang w:eastAsia="zh-CN"/>
        </w:rPr>
      </w:pPr>
      <w:bookmarkStart w:id="273" w:name="_Toc168658885"/>
      <w:bookmarkStart w:id="274" w:name="_Toc168661329"/>
      <w:r>
        <w:rPr>
          <w:lang w:eastAsia="zh-CN"/>
        </w:rPr>
        <w:t>建筑整治</w:t>
      </w:r>
      <w:bookmarkEnd w:id="273"/>
      <w:bookmarkEnd w:id="274"/>
    </w:p>
    <w:p w14:paraId="78976C9A" w14:textId="77777777" w:rsidR="005F3797" w:rsidRDefault="00000000">
      <w:pPr>
        <w:pStyle w:val="a1"/>
        <w:adjustRightInd w:val="0"/>
        <w:snapToGrid w:val="0"/>
        <w:spacing w:beforeLines="50" w:before="120" w:afterLines="50" w:after="120" w:line="360" w:lineRule="auto"/>
        <w:ind w:left="1021"/>
        <w:jc w:val="both"/>
        <w:rPr>
          <w:rFonts w:hint="eastAsia"/>
          <w:spacing w:val="-3"/>
          <w:lang w:eastAsia="zh-CN"/>
        </w:rPr>
      </w:pPr>
      <w:r>
        <w:rPr>
          <w:spacing w:val="-3"/>
          <w:lang w:eastAsia="zh-CN"/>
        </w:rPr>
        <w:t>规划对质量较差的房屋进行改造，对建筑立面、门窗、材质提出指导性材料选择，分批分级制定整治计划。</w:t>
      </w:r>
    </w:p>
    <w:p w14:paraId="642E3CBD" w14:textId="77777777" w:rsidR="005F3797" w:rsidRDefault="00000000">
      <w:pPr>
        <w:pStyle w:val="a1"/>
        <w:adjustRightInd w:val="0"/>
        <w:snapToGrid w:val="0"/>
        <w:spacing w:beforeLines="50" w:before="120" w:afterLines="50" w:after="120" w:line="360" w:lineRule="auto"/>
        <w:ind w:left="1021"/>
        <w:jc w:val="both"/>
        <w:rPr>
          <w:rFonts w:hint="eastAsia"/>
          <w:spacing w:val="-3"/>
          <w:lang w:eastAsia="zh-CN"/>
        </w:rPr>
      </w:pPr>
      <w:r>
        <w:rPr>
          <w:spacing w:val="-3"/>
          <w:lang w:eastAsia="zh-CN"/>
        </w:rPr>
        <w:t>屋顶：推荐采用红色瓦片色彩对屋顶进行改造。</w:t>
      </w:r>
    </w:p>
    <w:p w14:paraId="5CDD14F8" w14:textId="77777777" w:rsidR="005F3797" w:rsidRDefault="00000000">
      <w:pPr>
        <w:pStyle w:val="a1"/>
        <w:adjustRightInd w:val="0"/>
        <w:snapToGrid w:val="0"/>
        <w:spacing w:beforeLines="50" w:before="120" w:afterLines="50" w:after="120" w:line="360" w:lineRule="auto"/>
        <w:ind w:left="1021"/>
        <w:jc w:val="both"/>
        <w:rPr>
          <w:rFonts w:hint="eastAsia"/>
          <w:spacing w:val="-3"/>
          <w:lang w:eastAsia="zh-CN"/>
        </w:rPr>
      </w:pPr>
      <w:r>
        <w:rPr>
          <w:spacing w:val="-3"/>
          <w:lang w:eastAsia="zh-CN"/>
        </w:rPr>
        <w:t>墙面：推荐以白色为主。</w:t>
      </w:r>
    </w:p>
    <w:p w14:paraId="287A6708" w14:textId="77777777" w:rsidR="005F3797" w:rsidRDefault="00000000">
      <w:pPr>
        <w:pStyle w:val="a1"/>
        <w:adjustRightInd w:val="0"/>
        <w:snapToGrid w:val="0"/>
        <w:spacing w:beforeLines="50" w:before="120" w:afterLines="50" w:after="120" w:line="360" w:lineRule="auto"/>
        <w:ind w:left="1021"/>
        <w:jc w:val="both"/>
        <w:rPr>
          <w:rFonts w:hint="eastAsia"/>
          <w:spacing w:val="-3"/>
          <w:lang w:eastAsia="zh-CN"/>
        </w:rPr>
      </w:pPr>
      <w:r>
        <w:rPr>
          <w:spacing w:val="-3"/>
          <w:lang w:eastAsia="zh-CN"/>
        </w:rPr>
        <w:t>窗户：推荐采用断桥铝合金材质风格窗框。</w:t>
      </w:r>
    </w:p>
    <w:p w14:paraId="7ACF57D3" w14:textId="77777777" w:rsidR="005F3797" w:rsidRDefault="00000000">
      <w:pPr>
        <w:pStyle w:val="a1"/>
        <w:adjustRightInd w:val="0"/>
        <w:snapToGrid w:val="0"/>
        <w:spacing w:beforeLines="50" w:before="120" w:afterLines="50" w:after="120" w:line="360" w:lineRule="auto"/>
        <w:ind w:left="1021"/>
        <w:jc w:val="both"/>
        <w:rPr>
          <w:rFonts w:hint="eastAsia"/>
          <w:spacing w:val="-3"/>
          <w:lang w:eastAsia="zh-CN"/>
        </w:rPr>
      </w:pPr>
      <w:r>
        <w:rPr>
          <w:spacing w:val="-3"/>
          <w:lang w:eastAsia="zh-CN"/>
        </w:rPr>
        <w:t>院落：注重对围墙、绿篱等围合构筑物和庭院出入口的美化处理，不宜采用大面积的硬质铺装，植物配植采用乔、灌、草结合方式。</w:t>
      </w:r>
    </w:p>
    <w:p w14:paraId="7F692326" w14:textId="77777777" w:rsidR="005F3797" w:rsidRDefault="00000000">
      <w:pPr>
        <w:pStyle w:val="3"/>
        <w:rPr>
          <w:rFonts w:hint="eastAsia"/>
          <w:lang w:eastAsia="zh-CN"/>
        </w:rPr>
      </w:pPr>
      <w:bookmarkStart w:id="275" w:name="_Toc168661330"/>
      <w:bookmarkStart w:id="276" w:name="_Toc168658886"/>
      <w:r>
        <w:rPr>
          <w:lang w:eastAsia="zh-CN"/>
        </w:rPr>
        <w:t>绿色建筑</w:t>
      </w:r>
      <w:bookmarkEnd w:id="275"/>
      <w:bookmarkEnd w:id="276"/>
    </w:p>
    <w:p w14:paraId="7F765F6A" w14:textId="77777777" w:rsidR="005F3797" w:rsidRDefault="00000000">
      <w:pPr>
        <w:pStyle w:val="a1"/>
        <w:adjustRightInd w:val="0"/>
        <w:snapToGrid w:val="0"/>
        <w:spacing w:beforeLines="50" w:before="120" w:afterLines="50" w:after="120" w:line="360" w:lineRule="auto"/>
        <w:ind w:left="1021"/>
        <w:jc w:val="both"/>
        <w:rPr>
          <w:rFonts w:hint="eastAsia"/>
          <w:spacing w:val="-3"/>
          <w:lang w:eastAsia="zh-CN"/>
        </w:rPr>
      </w:pPr>
      <w:bookmarkStart w:id="277" w:name="_Toc168661331"/>
      <w:bookmarkStart w:id="278" w:name="_Toc168658887"/>
      <w:r>
        <w:rPr>
          <w:spacing w:val="-3"/>
          <w:lang w:eastAsia="zh-CN"/>
        </w:rPr>
        <w:t>建设用地范围内新建民用建筑(农村自建住宅除外)，应当按照绿色建筑标准进行规划建设。</w:t>
      </w:r>
      <w:r>
        <w:rPr>
          <w:rFonts w:hint="eastAsia"/>
          <w:spacing w:val="-3"/>
          <w:lang w:eastAsia="zh-CN"/>
        </w:rPr>
        <w:t>建设绿色农房，在农房的建设过程中，充分考虑节能环保、可持续发展的理念，采用绿色建材、节能技术和生态设计，以实现资源的高效利用和环境的最小影响。</w:t>
      </w:r>
    </w:p>
    <w:p w14:paraId="7B375406" w14:textId="77777777" w:rsidR="005F3797" w:rsidRDefault="00000000">
      <w:pPr>
        <w:pStyle w:val="3"/>
        <w:rPr>
          <w:rFonts w:hint="eastAsia"/>
          <w:lang w:eastAsia="zh-CN"/>
        </w:rPr>
      </w:pPr>
      <w:r>
        <w:rPr>
          <w:lang w:eastAsia="zh-CN"/>
        </w:rPr>
        <w:lastRenderedPageBreak/>
        <w:t>宅基地面积</w:t>
      </w:r>
      <w:bookmarkEnd w:id="277"/>
      <w:bookmarkEnd w:id="278"/>
    </w:p>
    <w:p w14:paraId="149F6763" w14:textId="77777777" w:rsidR="005F3797" w:rsidRDefault="00000000">
      <w:pPr>
        <w:pStyle w:val="a1"/>
        <w:adjustRightInd w:val="0"/>
        <w:snapToGrid w:val="0"/>
        <w:spacing w:beforeLines="50" w:before="120" w:afterLines="50" w:after="120" w:line="360" w:lineRule="auto"/>
        <w:ind w:left="1021"/>
        <w:jc w:val="both"/>
        <w:rPr>
          <w:rFonts w:hint="eastAsia"/>
          <w:b/>
          <w:bCs/>
          <w:spacing w:val="-3"/>
          <w:u w:val="single"/>
          <w:lang w:eastAsia="zh-CN"/>
        </w:rPr>
      </w:pPr>
      <w:r>
        <w:rPr>
          <w:spacing w:val="-3"/>
          <w:lang w:eastAsia="zh-CN"/>
        </w:rPr>
        <w:t>规划</w:t>
      </w:r>
      <w:r>
        <w:rPr>
          <w:rFonts w:hint="eastAsia"/>
          <w:spacing w:val="-3"/>
          <w:lang w:eastAsia="zh-CN"/>
        </w:rPr>
        <w:t>金山村</w:t>
      </w:r>
      <w:r>
        <w:rPr>
          <w:spacing w:val="-3"/>
          <w:lang w:eastAsia="zh-CN"/>
        </w:rPr>
        <w:t>新批建房宅基地面积。</w:t>
      </w:r>
    </w:p>
    <w:p w14:paraId="424E0886" w14:textId="77777777" w:rsidR="005F3797" w:rsidRDefault="00000000">
      <w:pPr>
        <w:pStyle w:val="3"/>
        <w:rPr>
          <w:rFonts w:hint="eastAsia"/>
          <w:lang w:eastAsia="zh-CN"/>
        </w:rPr>
      </w:pPr>
      <w:r>
        <w:rPr>
          <w:rFonts w:hint="eastAsia"/>
          <w:lang w:eastAsia="zh-CN"/>
        </w:rPr>
        <w:t>宅基地建设管控</w:t>
      </w:r>
    </w:p>
    <w:p w14:paraId="46A9C210" w14:textId="77777777" w:rsidR="005F3797" w:rsidRDefault="00000000">
      <w:pPr>
        <w:pStyle w:val="a1"/>
        <w:adjustRightInd w:val="0"/>
        <w:snapToGrid w:val="0"/>
        <w:spacing w:beforeLines="50" w:before="120" w:afterLines="50" w:after="120" w:line="360" w:lineRule="auto"/>
        <w:ind w:left="1021"/>
        <w:jc w:val="both"/>
        <w:rPr>
          <w:rFonts w:hint="eastAsia"/>
          <w:b/>
          <w:bCs/>
          <w:spacing w:val="-3"/>
          <w:u w:val="single"/>
          <w:lang w:eastAsia="zh-CN"/>
        </w:rPr>
      </w:pPr>
      <w:r>
        <w:rPr>
          <w:rFonts w:hint="eastAsia"/>
          <w:spacing w:val="-3"/>
          <w:lang w:eastAsia="zh-CN"/>
        </w:rPr>
        <w:t>统一规划新建或整体翻建的农村居民点，城郊融合类村庄的农村居民点容积率控制标准可适当提高。</w:t>
      </w:r>
    </w:p>
    <w:p w14:paraId="7986C14B" w14:textId="77777777" w:rsidR="005F3797" w:rsidRDefault="00000000">
      <w:pPr>
        <w:pStyle w:val="2"/>
        <w:numPr>
          <w:ilvl w:val="1"/>
          <w:numId w:val="5"/>
        </w:numPr>
        <w:rPr>
          <w:rFonts w:hint="eastAsia"/>
          <w:b/>
          <w:bCs/>
          <w:lang w:eastAsia="zh-CN"/>
        </w:rPr>
      </w:pPr>
      <w:bookmarkStart w:id="279" w:name="_bookmark26"/>
      <w:bookmarkStart w:id="280" w:name="_Toc168658889"/>
      <w:bookmarkStart w:id="281" w:name="_Toc168491011"/>
      <w:bookmarkStart w:id="282" w:name="_Toc168500139"/>
      <w:bookmarkStart w:id="283" w:name="_Toc168661333"/>
      <w:bookmarkStart w:id="284" w:name="_Toc14247"/>
      <w:bookmarkEnd w:id="279"/>
      <w:r>
        <w:rPr>
          <w:b/>
          <w:bCs/>
          <w:lang w:eastAsia="zh-CN"/>
        </w:rPr>
        <w:t>环境整治</w:t>
      </w:r>
      <w:bookmarkEnd w:id="280"/>
      <w:bookmarkEnd w:id="281"/>
      <w:bookmarkEnd w:id="282"/>
      <w:bookmarkEnd w:id="283"/>
      <w:bookmarkEnd w:id="284"/>
    </w:p>
    <w:p w14:paraId="41B24026" w14:textId="77777777" w:rsidR="005F3797" w:rsidRDefault="00000000">
      <w:pPr>
        <w:pStyle w:val="3"/>
        <w:rPr>
          <w:rFonts w:hint="eastAsia"/>
          <w:lang w:eastAsia="zh-CN"/>
        </w:rPr>
      </w:pPr>
      <w:bookmarkStart w:id="285" w:name="_Toc168658890"/>
      <w:bookmarkStart w:id="286" w:name="_Toc168661334"/>
      <w:r>
        <w:rPr>
          <w:lang w:eastAsia="zh-CN"/>
        </w:rPr>
        <w:t>整治目标</w:t>
      </w:r>
      <w:bookmarkEnd w:id="285"/>
      <w:bookmarkEnd w:id="286"/>
    </w:p>
    <w:p w14:paraId="6E53CCD7" w14:textId="77777777" w:rsidR="005F3797" w:rsidRDefault="00000000">
      <w:pPr>
        <w:pStyle w:val="a1"/>
        <w:adjustRightInd w:val="0"/>
        <w:snapToGrid w:val="0"/>
        <w:spacing w:beforeLines="50" w:before="120" w:afterLines="50" w:after="120" w:line="360" w:lineRule="auto"/>
        <w:ind w:left="1021"/>
        <w:jc w:val="both"/>
        <w:rPr>
          <w:rFonts w:hint="eastAsia"/>
          <w:spacing w:val="-3"/>
          <w:lang w:eastAsia="zh-CN"/>
        </w:rPr>
      </w:pPr>
      <w:r>
        <w:rPr>
          <w:spacing w:val="-3"/>
          <w:lang w:eastAsia="zh-CN"/>
        </w:rPr>
        <w:t>对村庄内道路、街巷、环卫设施等进行整治，达到美丽宜居示范村要求，改善村民交往空间，满足村民日常生活需求。</w:t>
      </w:r>
    </w:p>
    <w:p w14:paraId="1FE6488C" w14:textId="77777777" w:rsidR="005F3797" w:rsidRDefault="00000000">
      <w:pPr>
        <w:pStyle w:val="3"/>
        <w:rPr>
          <w:rFonts w:hint="eastAsia"/>
          <w:lang w:eastAsia="zh-CN"/>
        </w:rPr>
      </w:pPr>
      <w:bookmarkStart w:id="287" w:name="_Toc168661335"/>
      <w:bookmarkStart w:id="288" w:name="_Toc168658891"/>
      <w:r>
        <w:rPr>
          <w:lang w:eastAsia="zh-CN"/>
        </w:rPr>
        <w:t>道路整治</w:t>
      </w:r>
      <w:bookmarkEnd w:id="287"/>
      <w:bookmarkEnd w:id="288"/>
    </w:p>
    <w:p w14:paraId="6079E0D3" w14:textId="77777777" w:rsidR="005F3797" w:rsidRDefault="00000000">
      <w:pPr>
        <w:pStyle w:val="a1"/>
        <w:adjustRightInd w:val="0"/>
        <w:snapToGrid w:val="0"/>
        <w:spacing w:beforeLines="50" w:before="120" w:afterLines="50" w:after="120" w:line="360" w:lineRule="auto"/>
        <w:ind w:left="1021"/>
        <w:jc w:val="both"/>
        <w:rPr>
          <w:rFonts w:hint="eastAsia"/>
          <w:spacing w:val="-3"/>
          <w:lang w:eastAsia="zh-CN"/>
        </w:rPr>
      </w:pPr>
      <w:r>
        <w:rPr>
          <w:spacing w:val="-3"/>
          <w:lang w:eastAsia="zh-CN"/>
        </w:rPr>
        <w:t>规划对村庄内部道路路面进行分类整修，对路面铺装材质提出规划引导要求。对道路雨水边沟进行整治，逐步推进机耕道硬化。</w:t>
      </w:r>
    </w:p>
    <w:p w14:paraId="3EB2E0CF" w14:textId="77777777" w:rsidR="005F3797" w:rsidRDefault="00000000">
      <w:pPr>
        <w:pStyle w:val="3"/>
        <w:rPr>
          <w:rFonts w:hint="eastAsia"/>
          <w:lang w:eastAsia="zh-CN"/>
        </w:rPr>
      </w:pPr>
      <w:bookmarkStart w:id="289" w:name="_Toc168661336"/>
      <w:bookmarkStart w:id="290" w:name="_Toc168658892"/>
      <w:r>
        <w:rPr>
          <w:lang w:eastAsia="zh-CN"/>
        </w:rPr>
        <w:t>街巷整治</w:t>
      </w:r>
      <w:bookmarkEnd w:id="289"/>
      <w:bookmarkEnd w:id="290"/>
    </w:p>
    <w:p w14:paraId="6F673D16" w14:textId="77777777" w:rsidR="005F3797" w:rsidRDefault="00000000">
      <w:pPr>
        <w:pStyle w:val="a1"/>
        <w:adjustRightInd w:val="0"/>
        <w:snapToGrid w:val="0"/>
        <w:spacing w:beforeLines="50" w:before="120" w:afterLines="50" w:after="120" w:line="360" w:lineRule="auto"/>
        <w:ind w:left="1021"/>
        <w:jc w:val="both"/>
        <w:rPr>
          <w:rFonts w:hint="eastAsia"/>
          <w:spacing w:val="-3"/>
          <w:lang w:eastAsia="zh-CN"/>
        </w:rPr>
      </w:pPr>
      <w:r>
        <w:rPr>
          <w:spacing w:val="-3"/>
          <w:lang w:eastAsia="zh-CN"/>
        </w:rPr>
        <w:t>民宅院墙整治重点对村民院墙进行修复，建议以白色为主，补绘原有彩绘墙面。规划按照原有样式重新统一修缮村民院内。院墙外属于公共空间，依据村民意愿，可以种植花草或种植低矮多叶蔬菜作为景观。院墙墙体添加墙画，增强农村环境氛围。</w:t>
      </w:r>
    </w:p>
    <w:p w14:paraId="669F77AA" w14:textId="77777777" w:rsidR="005F3797" w:rsidRDefault="00000000">
      <w:pPr>
        <w:pStyle w:val="3"/>
        <w:rPr>
          <w:rFonts w:hint="eastAsia"/>
          <w:lang w:eastAsia="zh-CN"/>
        </w:rPr>
      </w:pPr>
      <w:bookmarkStart w:id="291" w:name="_Toc168658893"/>
      <w:bookmarkStart w:id="292" w:name="_Toc168661337"/>
      <w:r>
        <w:rPr>
          <w:lang w:eastAsia="zh-CN"/>
        </w:rPr>
        <w:t>环卫设施整治</w:t>
      </w:r>
      <w:bookmarkEnd w:id="291"/>
      <w:bookmarkEnd w:id="292"/>
    </w:p>
    <w:p w14:paraId="0EBEAC92" w14:textId="77777777" w:rsidR="005F3797" w:rsidRDefault="00000000">
      <w:pPr>
        <w:pStyle w:val="a1"/>
        <w:adjustRightInd w:val="0"/>
        <w:snapToGrid w:val="0"/>
        <w:spacing w:beforeLines="50" w:before="120" w:afterLines="50" w:after="120" w:line="360" w:lineRule="auto"/>
        <w:ind w:left="1021"/>
        <w:jc w:val="both"/>
        <w:rPr>
          <w:rFonts w:hint="eastAsia"/>
          <w:spacing w:val="-3"/>
          <w:lang w:eastAsia="zh-CN"/>
        </w:rPr>
      </w:pPr>
      <w:r>
        <w:rPr>
          <w:spacing w:val="-3"/>
          <w:lang w:eastAsia="zh-CN"/>
        </w:rPr>
        <w:t>在村庄内结合</w:t>
      </w:r>
      <w:r>
        <w:rPr>
          <w:rFonts w:hint="eastAsia"/>
          <w:spacing w:val="-3"/>
          <w:lang w:eastAsia="zh-CN"/>
        </w:rPr>
        <w:t>村委会和</w:t>
      </w:r>
      <w:r>
        <w:rPr>
          <w:spacing w:val="-3"/>
          <w:lang w:eastAsia="zh-CN"/>
        </w:rPr>
        <w:t>健身广场布置</w:t>
      </w:r>
      <w:r>
        <w:rPr>
          <w:rFonts w:hint="eastAsia"/>
          <w:spacing w:val="-3"/>
          <w:lang w:eastAsia="zh-CN"/>
        </w:rPr>
        <w:t>4</w:t>
      </w:r>
      <w:r>
        <w:rPr>
          <w:spacing w:val="-3"/>
          <w:lang w:eastAsia="zh-CN"/>
        </w:rPr>
        <w:t>处公共厕所，按照服务半径为500米布局，厕所形式为户外水冲式生态厕所。</w:t>
      </w:r>
    </w:p>
    <w:p w14:paraId="43EF2186" w14:textId="77777777" w:rsidR="005F3797" w:rsidRDefault="00000000">
      <w:pPr>
        <w:pStyle w:val="2"/>
        <w:numPr>
          <w:ilvl w:val="1"/>
          <w:numId w:val="5"/>
        </w:numPr>
        <w:rPr>
          <w:rFonts w:hint="eastAsia"/>
          <w:b/>
          <w:bCs/>
          <w:lang w:eastAsia="zh-CN"/>
        </w:rPr>
      </w:pPr>
      <w:bookmarkStart w:id="293" w:name="_bookmark27"/>
      <w:bookmarkStart w:id="294" w:name="_Toc168491012"/>
      <w:bookmarkStart w:id="295" w:name="_Toc168500140"/>
      <w:bookmarkStart w:id="296" w:name="_Toc168658894"/>
      <w:bookmarkStart w:id="297" w:name="_Toc168661338"/>
      <w:bookmarkStart w:id="298" w:name="_Toc26346"/>
      <w:bookmarkEnd w:id="293"/>
      <w:r>
        <w:rPr>
          <w:b/>
          <w:bCs/>
          <w:lang w:eastAsia="zh-CN"/>
        </w:rPr>
        <w:t>风貌提升</w:t>
      </w:r>
      <w:bookmarkEnd w:id="294"/>
      <w:bookmarkEnd w:id="295"/>
      <w:bookmarkEnd w:id="296"/>
      <w:bookmarkEnd w:id="297"/>
      <w:bookmarkEnd w:id="298"/>
    </w:p>
    <w:p w14:paraId="47E5EC45" w14:textId="77777777" w:rsidR="005F3797" w:rsidRDefault="00000000">
      <w:pPr>
        <w:pStyle w:val="3"/>
        <w:rPr>
          <w:rFonts w:hint="eastAsia"/>
          <w:lang w:eastAsia="zh-CN"/>
        </w:rPr>
      </w:pPr>
      <w:bookmarkStart w:id="299" w:name="_Toc168661339"/>
      <w:bookmarkStart w:id="300" w:name="_Toc168658895"/>
      <w:r>
        <w:rPr>
          <w:lang w:eastAsia="zh-CN"/>
        </w:rPr>
        <w:t>民宅风貌提升</w:t>
      </w:r>
      <w:bookmarkEnd w:id="299"/>
      <w:bookmarkEnd w:id="300"/>
    </w:p>
    <w:p w14:paraId="5AA5DDB2" w14:textId="77777777" w:rsidR="005F3797" w:rsidRDefault="00000000">
      <w:pPr>
        <w:pStyle w:val="a1"/>
        <w:adjustRightInd w:val="0"/>
        <w:snapToGrid w:val="0"/>
        <w:spacing w:beforeLines="50" w:before="120" w:afterLines="50" w:after="120" w:line="360" w:lineRule="auto"/>
        <w:ind w:left="1021"/>
        <w:jc w:val="both"/>
        <w:rPr>
          <w:rFonts w:hint="eastAsia"/>
          <w:spacing w:val="-3"/>
          <w:lang w:eastAsia="zh-CN"/>
        </w:rPr>
      </w:pPr>
      <w:r>
        <w:rPr>
          <w:spacing w:val="-3"/>
          <w:lang w:eastAsia="zh-CN"/>
        </w:rPr>
        <w:t>从屋脊、檐口、饰面、门窗、色调、符号、材质等多维的角度来诠释和解读，体现村庄</w:t>
      </w:r>
      <w:r>
        <w:rPr>
          <w:rFonts w:hint="eastAsia"/>
          <w:spacing w:val="-3"/>
          <w:lang w:eastAsia="zh-CN"/>
        </w:rPr>
        <w:t>北方</w:t>
      </w:r>
      <w:r>
        <w:rPr>
          <w:spacing w:val="-3"/>
          <w:lang w:eastAsia="zh-CN"/>
        </w:rPr>
        <w:t>合院的特色风貌。</w:t>
      </w:r>
    </w:p>
    <w:p w14:paraId="2836CC35" w14:textId="77777777" w:rsidR="005F3797" w:rsidRDefault="00000000">
      <w:pPr>
        <w:pStyle w:val="3"/>
        <w:rPr>
          <w:rFonts w:hint="eastAsia"/>
          <w:lang w:eastAsia="zh-CN"/>
        </w:rPr>
      </w:pPr>
      <w:bookmarkStart w:id="301" w:name="_Toc168661340"/>
      <w:bookmarkStart w:id="302" w:name="_Toc168658896"/>
      <w:r>
        <w:rPr>
          <w:lang w:eastAsia="zh-CN"/>
        </w:rPr>
        <w:lastRenderedPageBreak/>
        <w:t>建筑色彩</w:t>
      </w:r>
      <w:bookmarkEnd w:id="301"/>
      <w:bookmarkEnd w:id="302"/>
    </w:p>
    <w:p w14:paraId="5944DF39" w14:textId="77777777" w:rsidR="005F3797" w:rsidRDefault="00000000">
      <w:pPr>
        <w:pStyle w:val="a1"/>
        <w:adjustRightInd w:val="0"/>
        <w:snapToGrid w:val="0"/>
        <w:spacing w:beforeLines="50" w:before="120" w:afterLines="50" w:after="120" w:line="360" w:lineRule="auto"/>
        <w:ind w:left="1021"/>
        <w:jc w:val="both"/>
        <w:rPr>
          <w:rFonts w:hint="eastAsia"/>
          <w:spacing w:val="-3"/>
          <w:lang w:eastAsia="zh-CN"/>
        </w:rPr>
      </w:pPr>
      <w:r>
        <w:rPr>
          <w:spacing w:val="-3"/>
          <w:lang w:eastAsia="zh-CN"/>
        </w:rPr>
        <w:t>以白色为主色调。其他建筑色彩：与整体村庄风貌相协调即可。</w:t>
      </w:r>
    </w:p>
    <w:p w14:paraId="423482F8" w14:textId="77777777" w:rsidR="005F3797" w:rsidRDefault="00000000">
      <w:pPr>
        <w:pStyle w:val="3"/>
        <w:rPr>
          <w:rFonts w:hint="eastAsia"/>
          <w:lang w:eastAsia="zh-CN"/>
        </w:rPr>
      </w:pPr>
      <w:bookmarkStart w:id="303" w:name="_Toc168658897"/>
      <w:bookmarkStart w:id="304" w:name="_Toc168661341"/>
      <w:r>
        <w:rPr>
          <w:lang w:eastAsia="zh-CN"/>
        </w:rPr>
        <w:t>景观小品</w:t>
      </w:r>
      <w:bookmarkEnd w:id="303"/>
      <w:bookmarkEnd w:id="304"/>
    </w:p>
    <w:p w14:paraId="73914832" w14:textId="77777777" w:rsidR="005F3797" w:rsidRDefault="00000000">
      <w:pPr>
        <w:pStyle w:val="a1"/>
        <w:adjustRightInd w:val="0"/>
        <w:snapToGrid w:val="0"/>
        <w:spacing w:beforeLines="50" w:before="120" w:afterLines="50" w:after="120" w:line="360" w:lineRule="auto"/>
        <w:ind w:left="1021"/>
        <w:jc w:val="both"/>
        <w:rPr>
          <w:rFonts w:hint="eastAsia"/>
          <w:spacing w:val="-3"/>
          <w:lang w:eastAsia="zh-CN"/>
        </w:rPr>
      </w:pPr>
      <w:r>
        <w:rPr>
          <w:spacing w:val="-3"/>
          <w:lang w:eastAsia="zh-CN"/>
        </w:rPr>
        <w:t>在村庄公共节点、景观节点地区设计文化小品，包括休闲座椅、候车亭、广告牌、宣传栏等村庄小品，材质选择应符合 村庄特点，就地取材。</w:t>
      </w:r>
    </w:p>
    <w:p w14:paraId="278B99C8" w14:textId="77777777" w:rsidR="005F3797" w:rsidRDefault="00000000">
      <w:pPr>
        <w:pStyle w:val="2"/>
        <w:numPr>
          <w:ilvl w:val="1"/>
          <w:numId w:val="2"/>
        </w:numPr>
        <w:rPr>
          <w:rFonts w:hint="eastAsia"/>
          <w:b/>
          <w:bCs/>
          <w:lang w:eastAsia="zh-CN"/>
        </w:rPr>
      </w:pPr>
      <w:bookmarkStart w:id="305" w:name="_bookmark28"/>
      <w:bookmarkStart w:id="306" w:name="_Toc168661342"/>
      <w:bookmarkStart w:id="307" w:name="_Toc168491013"/>
      <w:bookmarkStart w:id="308" w:name="_Toc168658898"/>
      <w:bookmarkStart w:id="309" w:name="_Toc171691012"/>
      <w:bookmarkStart w:id="310" w:name="_Toc168500141"/>
      <w:bookmarkStart w:id="311" w:name="_Toc30505"/>
      <w:bookmarkEnd w:id="305"/>
      <w:r>
        <w:rPr>
          <w:rFonts w:hint="eastAsia"/>
          <w:b/>
          <w:bCs/>
          <w:lang w:eastAsia="zh-CN"/>
        </w:rPr>
        <w:t>土地整治与</w:t>
      </w:r>
      <w:r>
        <w:rPr>
          <w:b/>
          <w:bCs/>
          <w:lang w:eastAsia="zh-CN"/>
        </w:rPr>
        <w:t>生态修复</w:t>
      </w:r>
      <w:bookmarkEnd w:id="306"/>
      <w:bookmarkEnd w:id="307"/>
      <w:bookmarkEnd w:id="308"/>
      <w:bookmarkEnd w:id="309"/>
      <w:bookmarkEnd w:id="310"/>
      <w:bookmarkEnd w:id="311"/>
    </w:p>
    <w:p w14:paraId="31974BA0" w14:textId="77777777" w:rsidR="005F3797" w:rsidRDefault="00000000">
      <w:pPr>
        <w:pStyle w:val="3"/>
        <w:rPr>
          <w:rFonts w:hint="eastAsia"/>
          <w:lang w:eastAsia="zh-CN"/>
        </w:rPr>
      </w:pPr>
      <w:bookmarkStart w:id="312" w:name="_Toc4209"/>
      <w:r>
        <w:rPr>
          <w:lang w:eastAsia="zh-CN"/>
        </w:rPr>
        <w:t>农用地</w:t>
      </w:r>
      <w:bookmarkEnd w:id="312"/>
      <w:r>
        <w:rPr>
          <w:rFonts w:hint="eastAsia"/>
          <w:lang w:eastAsia="zh-CN"/>
        </w:rPr>
        <w:t>整治</w:t>
      </w:r>
    </w:p>
    <w:p w14:paraId="143CF4EC" w14:textId="77777777" w:rsidR="005F3797" w:rsidRDefault="00000000">
      <w:pPr>
        <w:pStyle w:val="a1"/>
        <w:jc w:val="both"/>
        <w:rPr>
          <w:rFonts w:hint="eastAsia"/>
          <w:lang w:eastAsia="zh-CN"/>
        </w:rPr>
      </w:pPr>
      <w:r>
        <w:rPr>
          <w:rFonts w:hint="eastAsia"/>
          <w:lang w:eastAsia="zh-CN"/>
        </w:rPr>
        <w:t>（1）大洼镇农用地整治重点工程</w:t>
      </w:r>
    </w:p>
    <w:p w14:paraId="018CB344" w14:textId="77777777" w:rsidR="005F3797" w:rsidRDefault="00000000">
      <w:pPr>
        <w:pStyle w:val="a1"/>
        <w:jc w:val="both"/>
        <w:rPr>
          <w:rFonts w:hint="eastAsia"/>
          <w:lang w:eastAsia="zh-CN"/>
        </w:rPr>
      </w:pPr>
      <w:r>
        <w:rPr>
          <w:rFonts w:hint="eastAsia"/>
          <w:lang w:eastAsia="zh-CN"/>
        </w:rPr>
        <w:t>以整理耕地、其他农用地和废弃闲散土地为主，切实提高耕地和永久基本农田质量，有效补充耕地面积。</w:t>
      </w:r>
    </w:p>
    <w:p w14:paraId="0DC5EDA8" w14:textId="77777777" w:rsidR="005F3797" w:rsidRDefault="00000000">
      <w:pPr>
        <w:pStyle w:val="3"/>
        <w:rPr>
          <w:rFonts w:hint="eastAsia"/>
          <w:lang w:eastAsia="zh-CN"/>
        </w:rPr>
      </w:pPr>
      <w:r>
        <w:rPr>
          <w:rFonts w:hint="eastAsia"/>
          <w:lang w:eastAsia="zh-CN"/>
        </w:rPr>
        <w:t>生态修复</w:t>
      </w:r>
    </w:p>
    <w:p w14:paraId="7D3AF11D" w14:textId="77777777" w:rsidR="005F3797" w:rsidRDefault="00000000">
      <w:pPr>
        <w:pStyle w:val="a1"/>
        <w:spacing w:line="360" w:lineRule="auto"/>
        <w:jc w:val="both"/>
        <w:rPr>
          <w:rFonts w:hint="eastAsia"/>
          <w:lang w:eastAsia="zh-CN"/>
        </w:rPr>
      </w:pPr>
      <w:r>
        <w:rPr>
          <w:rFonts w:hint="eastAsia"/>
          <w:lang w:eastAsia="zh-CN"/>
        </w:rPr>
        <w:t>（1）水环境和水生态修复项目</w:t>
      </w:r>
    </w:p>
    <w:p w14:paraId="5940DBE2" w14:textId="77777777" w:rsidR="005F3797" w:rsidRDefault="00000000">
      <w:pPr>
        <w:pStyle w:val="a1"/>
        <w:spacing w:line="360" w:lineRule="auto"/>
        <w:jc w:val="both"/>
        <w:rPr>
          <w:rFonts w:hint="eastAsia"/>
          <w:lang w:eastAsia="zh-CN"/>
        </w:rPr>
      </w:pPr>
      <w:r>
        <w:rPr>
          <w:rFonts w:hint="eastAsia"/>
          <w:lang w:eastAsia="zh-CN"/>
        </w:rPr>
        <w:t>通过河道生态封育、退耕还河等措施改善水环境和水生态质量，提高水源涵养能力和生物多样性。</w:t>
      </w:r>
    </w:p>
    <w:p w14:paraId="28405661" w14:textId="77777777" w:rsidR="005F3797" w:rsidRDefault="005F3797">
      <w:pPr>
        <w:pStyle w:val="a1"/>
        <w:spacing w:line="360" w:lineRule="auto"/>
        <w:jc w:val="both"/>
        <w:rPr>
          <w:rFonts w:hint="eastAsia"/>
          <w:lang w:eastAsia="zh-CN"/>
        </w:rPr>
      </w:pPr>
    </w:p>
    <w:p w14:paraId="473E8295" w14:textId="77777777" w:rsidR="005F3797" w:rsidRDefault="005F3797">
      <w:pPr>
        <w:spacing w:before="100" w:beforeAutospacing="1" w:after="100" w:afterAutospacing="1" w:line="360" w:lineRule="auto"/>
        <w:ind w:left="770" w:hangingChars="350" w:hanging="770"/>
        <w:contextualSpacing/>
        <w:rPr>
          <w:rFonts w:hint="eastAsia"/>
          <w:lang w:eastAsia="zh-CN"/>
        </w:rPr>
        <w:sectPr w:rsidR="005F3797">
          <w:footerReference w:type="default" r:id="rId19"/>
          <w:pgSz w:w="11910" w:h="16840"/>
          <w:pgMar w:top="1134" w:right="1440" w:bottom="1134" w:left="1440" w:header="850" w:footer="850" w:gutter="0"/>
          <w:cols w:space="720"/>
          <w:docGrid w:linePitch="299"/>
        </w:sectPr>
      </w:pPr>
    </w:p>
    <w:p w14:paraId="44246293" w14:textId="77777777" w:rsidR="005F3797" w:rsidRDefault="00000000">
      <w:pPr>
        <w:pStyle w:val="1"/>
        <w:spacing w:before="480"/>
        <w:rPr>
          <w:rFonts w:hint="eastAsia"/>
          <w:b/>
          <w:bCs/>
        </w:rPr>
      </w:pPr>
      <w:bookmarkStart w:id="313" w:name="_bookmark29"/>
      <w:bookmarkStart w:id="314" w:name="_Toc168661346"/>
      <w:bookmarkStart w:id="315" w:name="_Toc168491014"/>
      <w:bookmarkStart w:id="316" w:name="_Toc168500142"/>
      <w:bookmarkStart w:id="317" w:name="_Toc168658902"/>
      <w:bookmarkStart w:id="318" w:name="_Toc31880"/>
      <w:bookmarkEnd w:id="313"/>
      <w:proofErr w:type="spellStart"/>
      <w:r>
        <w:rPr>
          <w:b/>
          <w:bCs/>
        </w:rPr>
        <w:lastRenderedPageBreak/>
        <w:t>近期建设规划</w:t>
      </w:r>
      <w:bookmarkEnd w:id="314"/>
      <w:bookmarkEnd w:id="315"/>
      <w:bookmarkEnd w:id="316"/>
      <w:bookmarkEnd w:id="317"/>
      <w:bookmarkEnd w:id="318"/>
      <w:proofErr w:type="spellEnd"/>
    </w:p>
    <w:p w14:paraId="42E67014" w14:textId="77777777" w:rsidR="005F3797" w:rsidRDefault="00000000">
      <w:pPr>
        <w:pStyle w:val="3"/>
        <w:rPr>
          <w:rFonts w:hint="eastAsia"/>
          <w:lang w:eastAsia="zh-CN"/>
        </w:rPr>
      </w:pPr>
      <w:bookmarkStart w:id="319" w:name="_Toc168658903"/>
      <w:bookmarkStart w:id="320" w:name="_Toc168661347"/>
      <w:r>
        <w:rPr>
          <w:lang w:eastAsia="zh-CN"/>
        </w:rPr>
        <w:t>近期规划期限</w:t>
      </w:r>
      <w:bookmarkEnd w:id="319"/>
      <w:bookmarkEnd w:id="320"/>
    </w:p>
    <w:p w14:paraId="1D667E78" w14:textId="77777777" w:rsidR="005F3797" w:rsidRDefault="00000000">
      <w:pPr>
        <w:pStyle w:val="a1"/>
        <w:adjustRightInd w:val="0"/>
        <w:snapToGrid w:val="0"/>
        <w:spacing w:beforeLines="50" w:before="120" w:afterLines="50" w:after="120" w:line="360" w:lineRule="auto"/>
        <w:ind w:left="1021"/>
        <w:jc w:val="both"/>
        <w:rPr>
          <w:rFonts w:hint="eastAsia"/>
          <w:spacing w:val="-3"/>
          <w:lang w:eastAsia="zh-CN"/>
        </w:rPr>
      </w:pPr>
      <w:r>
        <w:rPr>
          <w:spacing w:val="-3"/>
          <w:lang w:eastAsia="zh-CN"/>
        </w:rPr>
        <w:t>为了便于近期建设项目落地实施，近期规划与各级政府制定的国民经济与社会发展第十四个五年规划保持一致，近期规划至2025年。</w:t>
      </w:r>
    </w:p>
    <w:p w14:paraId="000E74D9" w14:textId="77777777" w:rsidR="005F3797" w:rsidRDefault="00000000">
      <w:pPr>
        <w:pStyle w:val="3"/>
        <w:rPr>
          <w:rFonts w:hint="eastAsia"/>
          <w:lang w:eastAsia="zh-CN"/>
        </w:rPr>
      </w:pPr>
      <w:bookmarkStart w:id="321" w:name="_Toc168661348"/>
      <w:bookmarkStart w:id="322" w:name="_Toc168658904"/>
      <w:r>
        <w:rPr>
          <w:lang w:eastAsia="zh-CN"/>
        </w:rPr>
        <w:t>近期建设目标</w:t>
      </w:r>
      <w:bookmarkEnd w:id="321"/>
      <w:bookmarkEnd w:id="322"/>
    </w:p>
    <w:p w14:paraId="45A56599" w14:textId="77777777" w:rsidR="005F3797" w:rsidRDefault="00000000">
      <w:pPr>
        <w:pStyle w:val="a1"/>
        <w:adjustRightInd w:val="0"/>
        <w:snapToGrid w:val="0"/>
        <w:spacing w:beforeLines="50" w:before="120" w:afterLines="50" w:after="120" w:line="360" w:lineRule="auto"/>
        <w:ind w:left="1021"/>
        <w:jc w:val="both"/>
        <w:rPr>
          <w:rFonts w:hint="eastAsia"/>
          <w:spacing w:val="-3"/>
          <w:lang w:eastAsia="zh-CN"/>
        </w:rPr>
      </w:pPr>
      <w:r>
        <w:rPr>
          <w:spacing w:val="-3"/>
          <w:lang w:eastAsia="zh-CN"/>
        </w:rPr>
        <w:t>以昌图县美丽宜居示范村创建为目标，提升公共服务设施配置，完善基础设施建设，创建宜居生态环境，为乡村振兴建设提供样板工程，带动村民共同创建美好家园。</w:t>
      </w:r>
    </w:p>
    <w:p w14:paraId="75378455" w14:textId="77777777" w:rsidR="005F3797" w:rsidRDefault="00000000">
      <w:pPr>
        <w:pStyle w:val="3"/>
        <w:rPr>
          <w:rFonts w:hint="eastAsia"/>
          <w:lang w:eastAsia="zh-CN"/>
        </w:rPr>
      </w:pPr>
      <w:bookmarkStart w:id="323" w:name="_Toc168658905"/>
      <w:bookmarkStart w:id="324" w:name="_Toc168661349"/>
      <w:r>
        <w:rPr>
          <w:lang w:eastAsia="zh-CN"/>
        </w:rPr>
        <w:t>近期建设项目</w:t>
      </w:r>
      <w:bookmarkEnd w:id="323"/>
      <w:bookmarkEnd w:id="324"/>
    </w:p>
    <w:p w14:paraId="6DDCB1FA" w14:textId="77777777" w:rsidR="005F3797" w:rsidRDefault="00000000">
      <w:pPr>
        <w:pStyle w:val="a1"/>
        <w:adjustRightInd w:val="0"/>
        <w:snapToGrid w:val="0"/>
        <w:spacing w:beforeLines="50" w:before="120" w:afterLines="50" w:after="120" w:line="360" w:lineRule="auto"/>
        <w:ind w:left="1021"/>
        <w:jc w:val="both"/>
        <w:rPr>
          <w:rFonts w:hint="eastAsia"/>
          <w:spacing w:val="-3"/>
          <w:lang w:eastAsia="zh-CN"/>
        </w:rPr>
      </w:pPr>
      <w:r>
        <w:rPr>
          <w:rFonts w:hint="eastAsia"/>
          <w:spacing w:val="-3"/>
          <w:lang w:eastAsia="zh-CN"/>
        </w:rPr>
        <w:t>金山村</w:t>
      </w:r>
      <w:r>
        <w:rPr>
          <w:spacing w:val="-3"/>
          <w:lang w:eastAsia="zh-CN"/>
        </w:rPr>
        <w:t>近期建设项目主要包括公共服务、基础设施项目</w:t>
      </w:r>
      <w:r>
        <w:rPr>
          <w:rFonts w:hint="eastAsia"/>
          <w:spacing w:val="-3"/>
          <w:lang w:eastAsia="zh-CN"/>
        </w:rPr>
        <w:t>、土地整治</w:t>
      </w:r>
      <w:r>
        <w:rPr>
          <w:spacing w:val="-3"/>
          <w:lang w:eastAsia="zh-CN"/>
        </w:rPr>
        <w:t>项目</w:t>
      </w:r>
      <w:r>
        <w:rPr>
          <w:rFonts w:hint="eastAsia"/>
          <w:spacing w:val="-3"/>
          <w:lang w:eastAsia="zh-CN"/>
        </w:rPr>
        <w:t>和其他项目三</w:t>
      </w:r>
      <w:r>
        <w:rPr>
          <w:spacing w:val="-3"/>
          <w:lang w:eastAsia="zh-CN"/>
        </w:rPr>
        <w:t>个方面：公共服务项目主要包括</w:t>
      </w:r>
      <w:r>
        <w:rPr>
          <w:rFonts w:hint="eastAsia"/>
          <w:spacing w:val="-3"/>
          <w:lang w:eastAsia="zh-CN"/>
        </w:rPr>
        <w:t>村委会改建、老年活动室、村级幸福院、老年人日间照料中心、科技服务点、快递投放点、农产品物流配送中心、健身广场、金融电信服务点、公交车站</w:t>
      </w:r>
      <w:r>
        <w:rPr>
          <w:spacing w:val="-3"/>
          <w:lang w:eastAsia="zh-CN"/>
        </w:rPr>
        <w:t>。基础设施项目包括</w:t>
      </w:r>
      <w:r>
        <w:rPr>
          <w:rFonts w:hint="eastAsia"/>
          <w:spacing w:val="-3"/>
          <w:lang w:eastAsia="zh-CN"/>
        </w:rPr>
        <w:t>给水管道建设、污水处理设施、污水管道建设、排水边沟</w:t>
      </w:r>
      <w:r>
        <w:rPr>
          <w:spacing w:val="-3"/>
          <w:lang w:eastAsia="zh-CN"/>
        </w:rPr>
        <w:t>。</w:t>
      </w:r>
      <w:r>
        <w:rPr>
          <w:rFonts w:hint="eastAsia"/>
          <w:spacing w:val="-3"/>
          <w:lang w:eastAsia="zh-CN"/>
        </w:rPr>
        <w:t>土地整治</w:t>
      </w:r>
      <w:r>
        <w:rPr>
          <w:spacing w:val="-3"/>
          <w:lang w:eastAsia="zh-CN"/>
        </w:rPr>
        <w:t>项目主要包括</w:t>
      </w:r>
      <w:r>
        <w:rPr>
          <w:rFonts w:hint="eastAsia"/>
          <w:spacing w:val="-3"/>
          <w:lang w:eastAsia="zh-CN"/>
        </w:rPr>
        <w:t>大洼镇农用地整治重点工程、水环境和水生态修复项目。</w:t>
      </w:r>
    </w:p>
    <w:p w14:paraId="46A4C2D3" w14:textId="77777777" w:rsidR="005F3797" w:rsidRDefault="005F3797">
      <w:pPr>
        <w:pStyle w:val="a1"/>
        <w:adjustRightInd w:val="0"/>
        <w:snapToGrid w:val="0"/>
        <w:spacing w:beforeLines="50" w:before="120" w:afterLines="50" w:after="120" w:line="360" w:lineRule="auto"/>
        <w:ind w:left="1021"/>
        <w:jc w:val="both"/>
        <w:rPr>
          <w:rFonts w:hint="eastAsia"/>
          <w:spacing w:val="-3"/>
          <w:lang w:eastAsia="zh-CN"/>
        </w:rPr>
      </w:pPr>
    </w:p>
    <w:p w14:paraId="39D2EDFF" w14:textId="77777777" w:rsidR="005F3797" w:rsidRDefault="005F3797">
      <w:pPr>
        <w:spacing w:before="100" w:beforeAutospacing="1" w:after="100" w:afterAutospacing="1" w:line="360" w:lineRule="auto"/>
        <w:ind w:left="770" w:hangingChars="350" w:hanging="770"/>
        <w:contextualSpacing/>
        <w:jc w:val="both"/>
        <w:rPr>
          <w:rFonts w:hint="eastAsia"/>
          <w:lang w:eastAsia="zh-CN"/>
        </w:rPr>
        <w:sectPr w:rsidR="005F3797">
          <w:pgSz w:w="11910" w:h="16840"/>
          <w:pgMar w:top="1134" w:right="1440" w:bottom="1134" w:left="1440" w:header="850" w:footer="850" w:gutter="0"/>
          <w:cols w:space="720"/>
          <w:docGrid w:linePitch="299"/>
        </w:sectPr>
      </w:pPr>
    </w:p>
    <w:p w14:paraId="6C012534" w14:textId="77777777" w:rsidR="005F3797" w:rsidRDefault="00000000">
      <w:pPr>
        <w:pStyle w:val="1"/>
        <w:spacing w:before="480"/>
        <w:rPr>
          <w:rFonts w:hint="eastAsia"/>
          <w:b/>
          <w:bCs/>
        </w:rPr>
      </w:pPr>
      <w:bookmarkStart w:id="325" w:name="_bookmark30"/>
      <w:bookmarkStart w:id="326" w:name="_Toc168658907"/>
      <w:bookmarkStart w:id="327" w:name="_Toc168661351"/>
      <w:bookmarkStart w:id="328" w:name="_Toc168500143"/>
      <w:bookmarkStart w:id="329" w:name="_Toc168491015"/>
      <w:bookmarkStart w:id="330" w:name="_Toc22915"/>
      <w:bookmarkEnd w:id="325"/>
      <w:proofErr w:type="spellStart"/>
      <w:r>
        <w:rPr>
          <w:b/>
          <w:bCs/>
        </w:rPr>
        <w:lastRenderedPageBreak/>
        <w:t>规划实施措施</w:t>
      </w:r>
      <w:bookmarkEnd w:id="326"/>
      <w:bookmarkEnd w:id="327"/>
      <w:bookmarkEnd w:id="328"/>
      <w:bookmarkEnd w:id="329"/>
      <w:bookmarkEnd w:id="330"/>
      <w:proofErr w:type="spellEnd"/>
    </w:p>
    <w:p w14:paraId="02FD265E" w14:textId="77777777" w:rsidR="005F3797" w:rsidRDefault="00000000">
      <w:pPr>
        <w:pStyle w:val="2"/>
        <w:numPr>
          <w:ilvl w:val="1"/>
          <w:numId w:val="8"/>
        </w:numPr>
        <w:rPr>
          <w:rFonts w:hint="eastAsia"/>
          <w:b/>
          <w:bCs/>
          <w:lang w:eastAsia="zh-CN"/>
        </w:rPr>
      </w:pPr>
      <w:bookmarkStart w:id="331" w:name="_bookmark31"/>
      <w:bookmarkStart w:id="332" w:name="_Toc168491016"/>
      <w:bookmarkStart w:id="333" w:name="_Toc168500144"/>
      <w:bookmarkStart w:id="334" w:name="_Toc168658908"/>
      <w:bookmarkStart w:id="335" w:name="_Toc168661352"/>
      <w:bookmarkStart w:id="336" w:name="_Toc3320"/>
      <w:bookmarkEnd w:id="331"/>
      <w:r>
        <w:rPr>
          <w:b/>
          <w:bCs/>
          <w:lang w:eastAsia="zh-CN"/>
        </w:rPr>
        <w:t>实施措施</w:t>
      </w:r>
      <w:bookmarkEnd w:id="332"/>
      <w:bookmarkEnd w:id="333"/>
      <w:bookmarkEnd w:id="334"/>
      <w:bookmarkEnd w:id="335"/>
      <w:bookmarkEnd w:id="336"/>
    </w:p>
    <w:p w14:paraId="44B59BF8" w14:textId="77777777" w:rsidR="005F3797" w:rsidRDefault="00000000">
      <w:pPr>
        <w:pStyle w:val="3"/>
        <w:rPr>
          <w:rFonts w:hint="eastAsia"/>
          <w:lang w:eastAsia="zh-CN"/>
        </w:rPr>
      </w:pPr>
      <w:bookmarkStart w:id="337" w:name="_Toc168661353"/>
      <w:bookmarkStart w:id="338" w:name="_Toc168658909"/>
      <w:r>
        <w:rPr>
          <w:lang w:eastAsia="zh-CN"/>
        </w:rPr>
        <w:t>组织保障</w:t>
      </w:r>
      <w:bookmarkEnd w:id="337"/>
      <w:bookmarkEnd w:id="338"/>
    </w:p>
    <w:p w14:paraId="062D5F4D" w14:textId="77777777" w:rsidR="005F3797" w:rsidRDefault="00000000">
      <w:pPr>
        <w:pStyle w:val="a1"/>
        <w:adjustRightInd w:val="0"/>
        <w:snapToGrid w:val="0"/>
        <w:spacing w:beforeLines="50" w:before="120" w:afterLines="50" w:after="120" w:line="360" w:lineRule="auto"/>
        <w:ind w:left="1021"/>
        <w:jc w:val="both"/>
        <w:rPr>
          <w:rFonts w:hint="eastAsia"/>
          <w:spacing w:val="-3"/>
          <w:lang w:eastAsia="zh-CN"/>
        </w:rPr>
      </w:pPr>
      <w:r>
        <w:rPr>
          <w:rFonts w:hint="eastAsia"/>
          <w:spacing w:val="-3"/>
          <w:lang w:eastAsia="zh-CN"/>
        </w:rPr>
        <w:t>本规划由昌图县大洼镇人民政府和村党支部委员会、村民委员会共同编制实施。在规划中</w:t>
      </w:r>
      <w:r>
        <w:rPr>
          <w:spacing w:val="-3"/>
          <w:lang w:eastAsia="zh-CN"/>
        </w:rPr>
        <w:t>加强组织领导，在基层党组织、村级组织中建立美丽宜居村庄管理机构，专人负责，支部书记任第一责任人。村民自治章程、村规民约、居民公约等民主管理制度完善，定期召开村民代表会议。</w:t>
      </w:r>
    </w:p>
    <w:p w14:paraId="15ADCE2A" w14:textId="77777777" w:rsidR="005F3797" w:rsidRDefault="00000000">
      <w:pPr>
        <w:pStyle w:val="3"/>
        <w:rPr>
          <w:rFonts w:hint="eastAsia"/>
          <w:lang w:eastAsia="zh-CN"/>
        </w:rPr>
      </w:pPr>
      <w:bookmarkStart w:id="339" w:name="_Toc168658910"/>
      <w:bookmarkStart w:id="340" w:name="_Toc168661354"/>
      <w:r>
        <w:rPr>
          <w:lang w:eastAsia="zh-CN"/>
        </w:rPr>
        <w:t>资金保障</w:t>
      </w:r>
      <w:bookmarkEnd w:id="339"/>
      <w:bookmarkEnd w:id="340"/>
    </w:p>
    <w:p w14:paraId="47CAD5C8" w14:textId="77777777" w:rsidR="005F3797" w:rsidRDefault="00000000">
      <w:pPr>
        <w:pStyle w:val="a1"/>
        <w:adjustRightInd w:val="0"/>
        <w:snapToGrid w:val="0"/>
        <w:spacing w:beforeLines="50" w:before="120" w:afterLines="50" w:after="120" w:line="360" w:lineRule="auto"/>
        <w:ind w:left="1021"/>
        <w:jc w:val="both"/>
        <w:rPr>
          <w:rFonts w:hint="eastAsia"/>
          <w:spacing w:val="-3"/>
          <w:lang w:eastAsia="zh-CN"/>
        </w:rPr>
      </w:pPr>
      <w:r>
        <w:rPr>
          <w:spacing w:val="-3"/>
          <w:lang w:eastAsia="zh-CN"/>
        </w:rPr>
        <w:t>合理采取多渠道、多层次筹集建设资金的办法，探索政府帮扶、企业支持、农民出工模式，采取“以劳代赈”、村企共建等方式，充分发挥市场机制配置资源的基础作用，建立以农民为主体，全社会、多元化支持及参与村庄环境整治工作，改善村庄生产生活条件，完善村庄“造血”功能，实现农民持续增收。</w:t>
      </w:r>
    </w:p>
    <w:p w14:paraId="4B784028" w14:textId="77777777" w:rsidR="005F3797" w:rsidRDefault="00000000">
      <w:pPr>
        <w:pStyle w:val="3"/>
        <w:rPr>
          <w:rFonts w:hint="eastAsia"/>
          <w:lang w:eastAsia="zh-CN"/>
        </w:rPr>
      </w:pPr>
      <w:bookmarkStart w:id="341" w:name="_Toc168661355"/>
      <w:bookmarkStart w:id="342" w:name="_Toc168658911"/>
      <w:r>
        <w:rPr>
          <w:lang w:eastAsia="zh-CN"/>
        </w:rPr>
        <w:t>运行保障</w:t>
      </w:r>
      <w:bookmarkEnd w:id="341"/>
      <w:bookmarkEnd w:id="342"/>
    </w:p>
    <w:p w14:paraId="5F422AF3" w14:textId="77777777" w:rsidR="005F3797" w:rsidRDefault="00000000">
      <w:pPr>
        <w:pStyle w:val="a1"/>
        <w:adjustRightInd w:val="0"/>
        <w:snapToGrid w:val="0"/>
        <w:spacing w:beforeLines="50" w:before="120" w:afterLines="50" w:after="120" w:line="360" w:lineRule="auto"/>
        <w:ind w:left="1021"/>
        <w:jc w:val="both"/>
        <w:rPr>
          <w:rFonts w:hint="eastAsia"/>
          <w:spacing w:val="-3"/>
          <w:lang w:eastAsia="zh-CN"/>
        </w:rPr>
      </w:pPr>
      <w:r>
        <w:rPr>
          <w:spacing w:val="-3"/>
          <w:lang w:eastAsia="zh-CN"/>
        </w:rPr>
        <w:t>通过召开各种座谈和村民代表会议，使村民了解村庄规划的内容和要求，以及规划实施的意义，鼓励村民全程参与规划编制与实施，使村民享受知情权、参与权、表达权、监督权，保护村民的各项权益。规划内容以解决村民需求为导向，深度指导项目实施为标准，突出规划的实用性。</w:t>
      </w:r>
    </w:p>
    <w:p w14:paraId="0876A61D" w14:textId="77777777" w:rsidR="005F3797" w:rsidRDefault="00000000">
      <w:pPr>
        <w:pStyle w:val="3"/>
        <w:rPr>
          <w:rFonts w:hint="eastAsia"/>
          <w:lang w:eastAsia="zh-CN"/>
        </w:rPr>
      </w:pPr>
      <w:bookmarkStart w:id="343" w:name="_Toc168661356"/>
      <w:bookmarkStart w:id="344" w:name="_Toc168658912"/>
      <w:r>
        <w:rPr>
          <w:lang w:eastAsia="zh-CN"/>
        </w:rPr>
        <w:t>监督保障</w:t>
      </w:r>
      <w:bookmarkEnd w:id="343"/>
      <w:bookmarkEnd w:id="344"/>
    </w:p>
    <w:p w14:paraId="4ACF6759" w14:textId="77777777" w:rsidR="005F3797" w:rsidRDefault="00000000">
      <w:pPr>
        <w:pStyle w:val="a1"/>
        <w:adjustRightInd w:val="0"/>
        <w:snapToGrid w:val="0"/>
        <w:spacing w:beforeLines="50" w:before="120" w:afterLines="50" w:after="120" w:line="360" w:lineRule="auto"/>
        <w:ind w:left="1021"/>
        <w:jc w:val="both"/>
        <w:rPr>
          <w:rFonts w:hint="eastAsia"/>
          <w:spacing w:val="-3"/>
          <w:lang w:eastAsia="zh-CN"/>
        </w:rPr>
      </w:pPr>
      <w:r>
        <w:rPr>
          <w:spacing w:val="-3"/>
          <w:lang w:eastAsia="zh-CN"/>
        </w:rPr>
        <w:t>村委会是村庄发展的掌舵者，村庄规划落实的执行者，村民利益的保护者。在规划实施与村庄发展中，不论采取何种发展模式，确保农民利益不受损。同时，将规划实施管理列入村委会工作政绩考核内容，定期考核，做到有管理目标、管理制度、管理队伍、管理经费、</w:t>
      </w:r>
      <w:r>
        <w:rPr>
          <w:spacing w:val="-3"/>
          <w:lang w:eastAsia="zh-CN"/>
        </w:rPr>
        <w:lastRenderedPageBreak/>
        <w:t>运作机制、监督措施。</w:t>
      </w:r>
    </w:p>
    <w:p w14:paraId="11BC9FBF" w14:textId="77777777" w:rsidR="005F3797" w:rsidRDefault="00000000">
      <w:pPr>
        <w:pStyle w:val="2"/>
        <w:numPr>
          <w:ilvl w:val="1"/>
          <w:numId w:val="5"/>
        </w:numPr>
        <w:rPr>
          <w:rFonts w:hint="eastAsia"/>
          <w:b/>
          <w:bCs/>
          <w:lang w:eastAsia="zh-CN"/>
        </w:rPr>
      </w:pPr>
      <w:bookmarkStart w:id="345" w:name="_bookmark32"/>
      <w:bookmarkStart w:id="346" w:name="_Toc168658913"/>
      <w:bookmarkStart w:id="347" w:name="_Toc168661357"/>
      <w:bookmarkStart w:id="348" w:name="_Toc168500145"/>
      <w:bookmarkStart w:id="349" w:name="_Toc168491017"/>
      <w:bookmarkStart w:id="350" w:name="_Toc7768"/>
      <w:bookmarkEnd w:id="345"/>
      <w:r>
        <w:rPr>
          <w:b/>
          <w:bCs/>
          <w:lang w:eastAsia="zh-CN"/>
        </w:rPr>
        <w:t>实施方案</w:t>
      </w:r>
      <w:bookmarkEnd w:id="346"/>
      <w:bookmarkEnd w:id="347"/>
      <w:bookmarkEnd w:id="348"/>
      <w:bookmarkEnd w:id="349"/>
      <w:bookmarkEnd w:id="350"/>
    </w:p>
    <w:p w14:paraId="0C4910C5" w14:textId="77777777" w:rsidR="005F3797" w:rsidRDefault="00000000">
      <w:pPr>
        <w:pStyle w:val="3"/>
        <w:rPr>
          <w:rFonts w:hint="eastAsia"/>
          <w:lang w:eastAsia="zh-CN"/>
        </w:rPr>
      </w:pPr>
      <w:bookmarkStart w:id="351" w:name="_Toc168658914"/>
      <w:bookmarkStart w:id="352" w:name="_Toc168661358"/>
      <w:r>
        <w:rPr>
          <w:lang w:eastAsia="zh-CN"/>
        </w:rPr>
        <w:t>合作模式</w:t>
      </w:r>
      <w:bookmarkEnd w:id="351"/>
      <w:bookmarkEnd w:id="352"/>
    </w:p>
    <w:p w14:paraId="6A1519C0" w14:textId="77777777" w:rsidR="005F3797" w:rsidRDefault="00000000">
      <w:pPr>
        <w:pStyle w:val="a1"/>
        <w:adjustRightInd w:val="0"/>
        <w:snapToGrid w:val="0"/>
        <w:spacing w:beforeLines="50" w:before="120" w:afterLines="50" w:after="120" w:line="360" w:lineRule="auto"/>
        <w:ind w:left="1021"/>
        <w:jc w:val="both"/>
        <w:rPr>
          <w:rFonts w:hint="eastAsia"/>
          <w:spacing w:val="-3"/>
          <w:lang w:eastAsia="zh-CN"/>
        </w:rPr>
      </w:pPr>
      <w:r>
        <w:rPr>
          <w:spacing w:val="-3"/>
          <w:lang w:eastAsia="zh-CN"/>
        </w:rPr>
        <w:t>建设“村集体+企业+农户”的经营合作模式。村集体负责发展规划、制度设计和市场监管。企业负责租赁村庄土地，投资建设农业基地、基础设施、组织客源。本村居民可通过提供服务、入股等形式参与经营。通过在村庄内部开展耕地出租，免费农技服务，农家餐饮等，企业与村民合作，带动村集体与村民收入。</w:t>
      </w:r>
    </w:p>
    <w:p w14:paraId="4689BFD4" w14:textId="77777777" w:rsidR="005F3797" w:rsidRDefault="00000000">
      <w:pPr>
        <w:pStyle w:val="3"/>
        <w:rPr>
          <w:rFonts w:hint="eastAsia"/>
          <w:lang w:eastAsia="zh-CN"/>
        </w:rPr>
      </w:pPr>
      <w:bookmarkStart w:id="353" w:name="_Toc168661359"/>
      <w:bookmarkStart w:id="354" w:name="_Toc168658915"/>
      <w:r>
        <w:rPr>
          <w:lang w:eastAsia="zh-CN"/>
        </w:rPr>
        <w:t>项目实施策划</w:t>
      </w:r>
      <w:bookmarkEnd w:id="353"/>
      <w:bookmarkEnd w:id="354"/>
    </w:p>
    <w:p w14:paraId="2D910321" w14:textId="77777777" w:rsidR="005F3797" w:rsidRDefault="00000000">
      <w:pPr>
        <w:pStyle w:val="a1"/>
        <w:adjustRightInd w:val="0"/>
        <w:snapToGrid w:val="0"/>
        <w:spacing w:beforeLines="50" w:before="120" w:afterLines="50" w:after="120" w:line="360" w:lineRule="auto"/>
        <w:ind w:left="1021"/>
        <w:jc w:val="both"/>
        <w:rPr>
          <w:rFonts w:hint="eastAsia"/>
          <w:lang w:eastAsia="zh-CN"/>
        </w:rPr>
      </w:pPr>
      <w:r>
        <w:rPr>
          <w:spacing w:val="-3"/>
          <w:lang w:eastAsia="zh-CN"/>
        </w:rPr>
        <w:t>针对村庄的项目改造实施，对规划提出对每一个具体项目进行策划，编制《项目策划书》。项目策划书应对项目建设目的、项目参与人员、项目改造内容、村民参与步骤、项目意见征求方式、参与建设的可能性等提出具体的策划建议，并通过村民代表大会进行沟通。</w:t>
      </w:r>
    </w:p>
    <w:p w14:paraId="2F31DE09" w14:textId="77777777" w:rsidR="005F3797" w:rsidRDefault="005F3797">
      <w:pPr>
        <w:spacing w:before="100" w:beforeAutospacing="1" w:after="100" w:afterAutospacing="1" w:line="360" w:lineRule="auto"/>
        <w:ind w:left="770" w:hangingChars="350" w:hanging="770"/>
        <w:contextualSpacing/>
        <w:rPr>
          <w:rFonts w:hint="eastAsia"/>
          <w:lang w:eastAsia="zh-CN"/>
        </w:rPr>
        <w:sectPr w:rsidR="005F3797">
          <w:pgSz w:w="11910" w:h="16840"/>
          <w:pgMar w:top="1134" w:right="1440" w:bottom="1134" w:left="1440" w:header="850" w:footer="850" w:gutter="0"/>
          <w:cols w:space="720"/>
          <w:docGrid w:linePitch="299"/>
        </w:sectPr>
      </w:pPr>
    </w:p>
    <w:p w14:paraId="271FB8F7" w14:textId="77777777" w:rsidR="005F3797" w:rsidRDefault="00000000">
      <w:pPr>
        <w:pStyle w:val="1"/>
        <w:spacing w:before="480"/>
        <w:rPr>
          <w:rFonts w:hint="eastAsia"/>
          <w:b/>
          <w:bCs/>
        </w:rPr>
      </w:pPr>
      <w:bookmarkStart w:id="355" w:name="_bookmark33"/>
      <w:bookmarkStart w:id="356" w:name="_Toc168491018"/>
      <w:bookmarkStart w:id="357" w:name="_Toc168658916"/>
      <w:bookmarkStart w:id="358" w:name="_Toc168500146"/>
      <w:bookmarkStart w:id="359" w:name="_Toc168661360"/>
      <w:bookmarkStart w:id="360" w:name="_Toc1583"/>
      <w:bookmarkEnd w:id="355"/>
      <w:proofErr w:type="spellStart"/>
      <w:r>
        <w:rPr>
          <w:b/>
          <w:bCs/>
        </w:rPr>
        <w:lastRenderedPageBreak/>
        <w:t>附则</w:t>
      </w:r>
      <w:bookmarkEnd w:id="356"/>
      <w:bookmarkEnd w:id="357"/>
      <w:bookmarkEnd w:id="358"/>
      <w:bookmarkEnd w:id="359"/>
      <w:bookmarkEnd w:id="360"/>
      <w:proofErr w:type="spellEnd"/>
    </w:p>
    <w:p w14:paraId="0707B054" w14:textId="77777777" w:rsidR="005F3797" w:rsidRDefault="00000000">
      <w:pPr>
        <w:pStyle w:val="3"/>
        <w:rPr>
          <w:rFonts w:hint="eastAsia"/>
          <w:lang w:eastAsia="zh-CN"/>
        </w:rPr>
      </w:pPr>
      <w:bookmarkStart w:id="361" w:name="_Toc168661361"/>
      <w:bookmarkStart w:id="362" w:name="_Toc168658917"/>
      <w:r>
        <w:rPr>
          <w:lang w:eastAsia="zh-CN"/>
        </w:rPr>
        <w:t>文本的法律效力</w:t>
      </w:r>
      <w:bookmarkEnd w:id="361"/>
      <w:bookmarkEnd w:id="362"/>
    </w:p>
    <w:p w14:paraId="4D043CC3" w14:textId="77777777" w:rsidR="005F3797" w:rsidRDefault="00000000">
      <w:pPr>
        <w:pStyle w:val="a1"/>
        <w:adjustRightInd w:val="0"/>
        <w:snapToGrid w:val="0"/>
        <w:spacing w:beforeLines="50" w:before="120" w:afterLines="50" w:after="120" w:line="360" w:lineRule="auto"/>
        <w:ind w:left="1021"/>
        <w:jc w:val="both"/>
        <w:rPr>
          <w:rFonts w:hint="eastAsia"/>
          <w:spacing w:val="-3"/>
          <w:lang w:eastAsia="zh-CN"/>
        </w:rPr>
      </w:pPr>
      <w:r>
        <w:rPr>
          <w:spacing w:val="-3"/>
          <w:lang w:eastAsia="zh-CN"/>
        </w:rPr>
        <w:t>本规划由文本、图纸和说明书组成，规划文本和图纸具有同等的法律效力。</w:t>
      </w:r>
    </w:p>
    <w:p w14:paraId="369BF229" w14:textId="77777777" w:rsidR="005F3797" w:rsidRDefault="00000000">
      <w:pPr>
        <w:pStyle w:val="3"/>
        <w:rPr>
          <w:rFonts w:hint="eastAsia"/>
          <w:lang w:eastAsia="zh-CN"/>
        </w:rPr>
      </w:pPr>
      <w:bookmarkStart w:id="363" w:name="_Toc168661363"/>
      <w:bookmarkStart w:id="364" w:name="_Toc168658919"/>
      <w:r>
        <w:rPr>
          <w:lang w:eastAsia="zh-CN"/>
        </w:rPr>
        <w:t>规划的组织实施</w:t>
      </w:r>
      <w:bookmarkEnd w:id="363"/>
      <w:bookmarkEnd w:id="364"/>
    </w:p>
    <w:p w14:paraId="17A5E943" w14:textId="77777777" w:rsidR="005F3797" w:rsidRDefault="00000000">
      <w:pPr>
        <w:pStyle w:val="a1"/>
        <w:adjustRightInd w:val="0"/>
        <w:snapToGrid w:val="0"/>
        <w:spacing w:beforeLines="50" w:before="120" w:afterLines="50" w:after="120" w:line="360" w:lineRule="auto"/>
        <w:ind w:left="1021"/>
        <w:jc w:val="both"/>
        <w:rPr>
          <w:rFonts w:hint="eastAsia"/>
          <w:spacing w:val="-3"/>
          <w:lang w:eastAsia="zh-CN"/>
        </w:rPr>
      </w:pPr>
      <w:r>
        <w:rPr>
          <w:spacing w:val="-3"/>
          <w:lang w:eastAsia="zh-CN"/>
        </w:rPr>
        <w:t>本规划由昌图县</w:t>
      </w:r>
      <w:r>
        <w:rPr>
          <w:rFonts w:hint="eastAsia"/>
          <w:spacing w:val="-3"/>
          <w:lang w:eastAsia="zh-CN"/>
        </w:rPr>
        <w:t>大洼镇</w:t>
      </w:r>
      <w:r>
        <w:rPr>
          <w:spacing w:val="-3"/>
          <w:lang w:eastAsia="zh-CN"/>
        </w:rPr>
        <w:t>人民政府组织编制及实施，自批准之日起生效，本规划的实施细则由</w:t>
      </w:r>
      <w:r>
        <w:rPr>
          <w:rFonts w:hint="eastAsia"/>
          <w:spacing w:val="-3"/>
          <w:lang w:eastAsia="zh-CN"/>
        </w:rPr>
        <w:t>大洼镇</w:t>
      </w:r>
      <w:r>
        <w:rPr>
          <w:spacing w:val="-3"/>
          <w:lang w:eastAsia="zh-CN"/>
        </w:rPr>
        <w:t>人民政府制定。</w:t>
      </w:r>
    </w:p>
    <w:p w14:paraId="52F26510" w14:textId="77777777" w:rsidR="005F3797" w:rsidRDefault="00000000">
      <w:pPr>
        <w:pStyle w:val="3"/>
        <w:rPr>
          <w:rFonts w:hint="eastAsia"/>
          <w:lang w:eastAsia="zh-CN"/>
        </w:rPr>
      </w:pPr>
      <w:bookmarkStart w:id="365" w:name="_Toc168661365"/>
      <w:bookmarkStart w:id="366" w:name="_Toc168658921"/>
      <w:r>
        <w:rPr>
          <w:lang w:eastAsia="zh-CN"/>
        </w:rPr>
        <w:t>规划的修改</w:t>
      </w:r>
      <w:bookmarkEnd w:id="365"/>
      <w:bookmarkEnd w:id="366"/>
    </w:p>
    <w:p w14:paraId="381BF9B8" w14:textId="77777777" w:rsidR="005F3797" w:rsidRDefault="00000000">
      <w:pPr>
        <w:pStyle w:val="a1"/>
        <w:adjustRightInd w:val="0"/>
        <w:snapToGrid w:val="0"/>
        <w:spacing w:beforeLines="50" w:before="120" w:afterLines="50" w:after="120" w:line="360" w:lineRule="auto"/>
        <w:ind w:left="1021"/>
        <w:jc w:val="both"/>
        <w:rPr>
          <w:rFonts w:hint="eastAsia"/>
          <w:lang w:eastAsia="zh-CN"/>
        </w:rPr>
        <w:sectPr w:rsidR="005F3797">
          <w:footerReference w:type="even" r:id="rId20"/>
          <w:footerReference w:type="default" r:id="rId21"/>
          <w:pgSz w:w="11910" w:h="16840"/>
          <w:pgMar w:top="1134" w:right="1440" w:bottom="1134" w:left="1440" w:header="850" w:footer="850" w:gutter="0"/>
          <w:cols w:space="720"/>
          <w:docGrid w:linePitch="299"/>
        </w:sectPr>
      </w:pPr>
      <w:r>
        <w:rPr>
          <w:spacing w:val="-3"/>
          <w:lang w:eastAsia="zh-CN"/>
        </w:rPr>
        <w:t>在规划期内，本规划如有不适应村庄的经济发展和村庄建设时，可依据有关法规对规划进行调整，并报请原审批部门批准。修改村庄规划，须经村民会议或者村民代表大会讨论同意后，由有编制资质的单位修改，上报原审批单位批准后方可执行。</w:t>
      </w:r>
    </w:p>
    <w:p w14:paraId="2447D8B2" w14:textId="77777777" w:rsidR="005F3797" w:rsidRDefault="00000000">
      <w:pPr>
        <w:widowControl/>
        <w:jc w:val="center"/>
        <w:rPr>
          <w:rFonts w:hint="eastAsia"/>
          <w:lang w:eastAsia="zh-CN"/>
        </w:rPr>
      </w:pPr>
      <w:r>
        <w:rPr>
          <w:rFonts w:hint="eastAsia"/>
          <w:noProof/>
          <w:lang w:eastAsia="zh-CN"/>
        </w:rPr>
        <w:lastRenderedPageBreak/>
        <w:drawing>
          <wp:inline distT="0" distB="0" distL="114300" distR="114300" wp14:anchorId="7F724F65" wp14:editId="5F5CC3C2">
            <wp:extent cx="12499340" cy="8841105"/>
            <wp:effectExtent l="0" t="0" r="16510" b="17145"/>
            <wp:docPr id="1" name="图片 1" descr="03村域国土空间规划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03村域国土空间规划图"/>
                    <pic:cNvPicPr>
                      <a:picLocks noChangeAspect="1"/>
                    </pic:cNvPicPr>
                  </pic:nvPicPr>
                  <pic:blipFill>
                    <a:blip r:embed="rId22"/>
                    <a:stretch>
                      <a:fillRect/>
                    </a:stretch>
                  </pic:blipFill>
                  <pic:spPr>
                    <a:xfrm>
                      <a:off x="0" y="0"/>
                      <a:ext cx="12499340" cy="8841105"/>
                    </a:xfrm>
                    <a:prstGeom prst="rect">
                      <a:avLst/>
                    </a:prstGeom>
                  </pic:spPr>
                </pic:pic>
              </a:graphicData>
            </a:graphic>
          </wp:inline>
        </w:drawing>
      </w:r>
    </w:p>
    <w:p w14:paraId="7350D7C3" w14:textId="77777777" w:rsidR="005F3797" w:rsidRDefault="00000000">
      <w:pPr>
        <w:widowControl/>
        <w:jc w:val="center"/>
        <w:rPr>
          <w:rFonts w:hint="eastAsia"/>
          <w:lang w:eastAsia="zh-CN"/>
        </w:rPr>
      </w:pPr>
      <w:r>
        <w:rPr>
          <w:rFonts w:hint="eastAsia"/>
          <w:noProof/>
          <w:lang w:eastAsia="zh-CN"/>
        </w:rPr>
        <w:lastRenderedPageBreak/>
        <w:drawing>
          <wp:inline distT="0" distB="0" distL="114300" distR="114300" wp14:anchorId="04CEE33D" wp14:editId="0FF05502">
            <wp:extent cx="12499340" cy="8841105"/>
            <wp:effectExtent l="0" t="0" r="16510" b="17145"/>
            <wp:docPr id="2" name="图片 2" descr="03村域国土空间规划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03村域国土空间规划图"/>
                    <pic:cNvPicPr>
                      <a:picLocks noChangeAspect="1"/>
                    </pic:cNvPicPr>
                  </pic:nvPicPr>
                  <pic:blipFill>
                    <a:blip r:embed="rId22"/>
                    <a:stretch>
                      <a:fillRect/>
                    </a:stretch>
                  </pic:blipFill>
                  <pic:spPr>
                    <a:xfrm>
                      <a:off x="0" y="0"/>
                      <a:ext cx="12499340" cy="8841105"/>
                    </a:xfrm>
                    <a:prstGeom prst="rect">
                      <a:avLst/>
                    </a:prstGeom>
                  </pic:spPr>
                </pic:pic>
              </a:graphicData>
            </a:graphic>
          </wp:inline>
        </w:drawing>
      </w:r>
    </w:p>
    <w:sectPr w:rsidR="005F3797">
      <w:headerReference w:type="default" r:id="rId23"/>
      <w:footerReference w:type="default" r:id="rId24"/>
      <w:pgSz w:w="23811" w:h="16838" w:orient="landscape"/>
      <w:pgMar w:top="1440" w:right="1134" w:bottom="1440" w:left="1134" w:header="851" w:footer="850" w:gutter="0"/>
      <w:cols w:space="425"/>
      <w:docGrid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D3C7075" w14:textId="77777777" w:rsidR="004511C5" w:rsidRDefault="004511C5">
      <w:pPr>
        <w:rPr>
          <w:rFonts w:hint="eastAsia"/>
        </w:rPr>
      </w:pPr>
      <w:r>
        <w:separator/>
      </w:r>
    </w:p>
  </w:endnote>
  <w:endnote w:type="continuationSeparator" w:id="0">
    <w:p w14:paraId="08698773" w14:textId="77777777" w:rsidR="004511C5" w:rsidRDefault="004511C5">
      <w:pPr>
        <w:rPr>
          <w:rFonts w:hint="eastAsia"/>
        </w:rPr>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仿宋_GB2312">
    <w:panose1 w:val="02010609030101010101"/>
    <w:charset w:val="86"/>
    <w:family w:val="modern"/>
    <w:pitch w:val="fixed"/>
    <w:sig w:usb0="00000001" w:usb1="080E0000" w:usb2="00000010" w:usb3="00000000" w:csb0="00040000" w:csb1="00000000"/>
    <w:embedRegular r:id="rId1" w:subsetted="1" w:fontKey="{9F862FEC-215D-42C5-9D2F-1C8F4483A636}"/>
    <w:embedBold r:id="rId2" w:subsetted="1" w:fontKey="{6E62DD49-BE76-4FBB-B65A-CB9BCFE363A7}"/>
  </w:font>
  <w:font w:name="Times New Roman">
    <w:panose1 w:val="02020603050405020304"/>
    <w:charset w:val="00"/>
    <w:family w:val="roman"/>
    <w:pitch w:val="variable"/>
    <w:sig w:usb0="E0002EFF" w:usb1="C000785B" w:usb2="00000009" w:usb3="00000000" w:csb0="000001FF" w:csb1="00000000"/>
  </w:font>
  <w:font w:name="楷体_GB2312">
    <w:panose1 w:val="02010609030101010101"/>
    <w:charset w:val="86"/>
    <w:family w:val="modern"/>
    <w:pitch w:val="fixed"/>
    <w:sig w:usb0="00000001" w:usb1="080E0000" w:usb2="00000010" w:usb3="00000000" w:csb0="00040000" w:csb1="00000000"/>
  </w:font>
  <w:font w:name="宋体">
    <w:altName w:val="SimSun"/>
    <w:panose1 w:val="02010600030101010101"/>
    <w:charset w:val="86"/>
    <w:family w:val="auto"/>
    <w:pitch w:val="variable"/>
    <w:sig w:usb0="00000203" w:usb1="288F0000" w:usb2="00000016" w:usb3="00000000" w:csb0="00040001" w:csb1="00000000"/>
  </w:font>
  <w:font w:name="等线">
    <w:altName w:val="DengXian"/>
    <w:panose1 w:val="02010600030101010101"/>
    <w:charset w:val="86"/>
    <w:family w:val="auto"/>
    <w:pitch w:val="variable"/>
    <w:sig w:usb0="A00002BF" w:usb1="38CF7CFA" w:usb2="00000016" w:usb3="00000000" w:csb0="0004000F" w:csb1="00000000"/>
    <w:embedRegular r:id="rId3" w:subsetted="1" w:fontKey="{9905FB03-EFB8-48A3-9AF5-9A0AEEF7E659}"/>
  </w:font>
  <w:font w:name="仿宋">
    <w:panose1 w:val="02010609060101010101"/>
    <w:charset w:val="86"/>
    <w:family w:val="modern"/>
    <w:pitch w:val="fixed"/>
    <w:sig w:usb0="800002BF" w:usb1="38CF7CFA" w:usb2="00000016" w:usb3="00000000" w:csb0="00040001" w:csb1="00000000"/>
    <w:embedRegular r:id="rId4" w:subsetted="1" w:fontKey="{FE781899-2B6A-4D30-A08C-9F9650A11FC0}"/>
    <w:embedBold r:id="rId5" w:subsetted="1" w:fontKey="{C272A830-60C3-4AD5-86D1-1753D3B3A48B}"/>
  </w:font>
  <w:font w:name="等线 Light">
    <w:panose1 w:val="02010600030101010101"/>
    <w:charset w:val="86"/>
    <w:family w:val="auto"/>
    <w:pitch w:val="variable"/>
    <w:sig w:usb0="A00002BF" w:usb1="38CF7CFA" w:usb2="00000016" w:usb3="00000000" w:csb0="0004000F" w:csb1="00000000"/>
  </w:font>
  <w:font w:name="黑体">
    <w:altName w:val="SimHei"/>
    <w:panose1 w:val="02010609060101010101"/>
    <w:charset w:val="86"/>
    <w:family w:val="modern"/>
    <w:pitch w:val="fixed"/>
    <w:sig w:usb0="800002BF" w:usb1="38CF7CFA" w:usb2="00000016" w:usb3="00000000" w:csb0="00040001" w:csb1="00000000"/>
    <w:embedRegular r:id="rId6" w:subsetted="1" w:fontKey="{96C53D72-14EC-4DEE-BFC6-5353698E4978}"/>
    <w:embedBold r:id="rId7" w:subsetted="1" w:fontKey="{C2D4B35B-AB2E-4DFC-BBB6-A080E7BFA8F7}"/>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44923895"/>
    </w:sdtPr>
    <w:sdtContent>
      <w:p w14:paraId="00552DD2" w14:textId="77777777" w:rsidR="005F3797" w:rsidRDefault="00000000">
        <w:pPr>
          <w:pStyle w:val="a8"/>
          <w:jc w:val="center"/>
          <w:rPr>
            <w:rFonts w:hint="eastAsia"/>
          </w:rPr>
        </w:pPr>
        <w:r>
          <w:fldChar w:fldCharType="begin"/>
        </w:r>
        <w:r>
          <w:instrText>PAGE   \* MERGEFORMAT</w:instrText>
        </w:r>
        <w:r>
          <w:fldChar w:fldCharType="separate"/>
        </w:r>
        <w:r>
          <w:rPr>
            <w:lang w:val="zh-CN"/>
          </w:rPr>
          <w:t>2</w:t>
        </w:r>
        <w:r>
          <w:fldChar w:fldCharType="end"/>
        </w:r>
      </w:p>
    </w:sdtContent>
  </w:sdt>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055154602"/>
    </w:sdtPr>
    <w:sdtContent>
      <w:p w14:paraId="0302DA38" w14:textId="77777777" w:rsidR="005F3797" w:rsidRDefault="00000000">
        <w:pPr>
          <w:pStyle w:val="a8"/>
          <w:jc w:val="center"/>
          <w:rPr>
            <w:rFonts w:hint="eastAsia"/>
          </w:rPr>
        </w:pPr>
        <w:r>
          <w:fldChar w:fldCharType="begin"/>
        </w:r>
        <w:r>
          <w:instrText>PAGE   \* MERGEFORMAT</w:instrText>
        </w:r>
        <w:r>
          <w:fldChar w:fldCharType="separate"/>
        </w:r>
        <w:r>
          <w:rPr>
            <w:lang w:val="zh-CN"/>
          </w:rPr>
          <w:t>2</w:t>
        </w:r>
        <w:r>
          <w:fldChar w:fldCharType="end"/>
        </w:r>
      </w:p>
    </w:sdtContent>
  </w:sdt>
  <w:p w14:paraId="1F7A4553" w14:textId="77777777" w:rsidR="005F3797" w:rsidRDefault="005F3797">
    <w:pPr>
      <w:spacing w:line="14" w:lineRule="auto"/>
      <w:rPr>
        <w:rFonts w:hint="eastAsia"/>
        <w:sz w:val="20"/>
        <w:szCs w:val="20"/>
      </w:rP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214394548"/>
    </w:sdtPr>
    <w:sdtContent>
      <w:p w14:paraId="0ADC9371" w14:textId="77777777" w:rsidR="005F3797" w:rsidRDefault="00000000">
        <w:pPr>
          <w:pStyle w:val="a8"/>
          <w:jc w:val="center"/>
          <w:rPr>
            <w:rFonts w:hint="eastAsia"/>
          </w:rPr>
        </w:pPr>
        <w:r>
          <w:fldChar w:fldCharType="begin"/>
        </w:r>
        <w:r>
          <w:instrText>PAGE   \* MERGEFORMAT</w:instrText>
        </w:r>
        <w:r>
          <w:fldChar w:fldCharType="separate"/>
        </w:r>
        <w:r>
          <w:rPr>
            <w:lang w:val="zh-CN"/>
          </w:rPr>
          <w:t>2</w:t>
        </w:r>
        <w:r>
          <w:fldChar w:fldCharType="end"/>
        </w:r>
      </w:p>
    </w:sdtContent>
  </w:sdt>
  <w:p w14:paraId="4B11046E" w14:textId="77777777" w:rsidR="005F3797" w:rsidRDefault="005F3797">
    <w:pPr>
      <w:spacing w:line="14" w:lineRule="auto"/>
      <w:rPr>
        <w:rFonts w:hint="eastAsia"/>
        <w:sz w:val="20"/>
        <w:szCs w:val="2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8682241"/>
    </w:sdtPr>
    <w:sdtContent>
      <w:p w14:paraId="4254D1FF" w14:textId="77777777" w:rsidR="005F3797" w:rsidRDefault="00000000">
        <w:pPr>
          <w:pStyle w:val="a8"/>
          <w:jc w:val="center"/>
          <w:rPr>
            <w:rFonts w:hint="eastAsia"/>
          </w:rPr>
        </w:pPr>
        <w:r>
          <w:fldChar w:fldCharType="begin"/>
        </w:r>
        <w:r>
          <w:instrText>PAGE   \* MERGEFORMAT</w:instrText>
        </w:r>
        <w:r>
          <w:fldChar w:fldCharType="separate"/>
        </w:r>
        <w:r>
          <w:rPr>
            <w:lang w:val="zh-CN"/>
          </w:rPr>
          <w:t>2</w:t>
        </w:r>
        <w: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040429849"/>
    </w:sdtPr>
    <w:sdtContent>
      <w:p w14:paraId="503D5A4B" w14:textId="77777777" w:rsidR="005F3797" w:rsidRDefault="00000000">
        <w:pPr>
          <w:pStyle w:val="a8"/>
          <w:jc w:val="center"/>
          <w:rPr>
            <w:rFonts w:hint="eastAsia"/>
          </w:rPr>
        </w:pPr>
        <w:r>
          <w:fldChar w:fldCharType="begin"/>
        </w:r>
        <w:r>
          <w:instrText>PAGE   \* MERGEFORMAT</w:instrText>
        </w:r>
        <w:r>
          <w:fldChar w:fldCharType="separate"/>
        </w:r>
        <w:r>
          <w:rPr>
            <w:lang w:val="zh-CN"/>
          </w:rPr>
          <w:t>2</w:t>
        </w:r>
        <w:r>
          <w:fldChar w:fldCharType="end"/>
        </w:r>
      </w:p>
    </w:sdtContent>
  </w:sdt>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926256397"/>
    </w:sdtPr>
    <w:sdtContent>
      <w:p w14:paraId="78DAD706" w14:textId="77777777" w:rsidR="005F3797" w:rsidRDefault="00000000">
        <w:pPr>
          <w:pStyle w:val="a8"/>
          <w:jc w:val="center"/>
          <w:rPr>
            <w:rFonts w:hint="eastAsia"/>
          </w:rPr>
        </w:pPr>
        <w:r>
          <w:fldChar w:fldCharType="begin"/>
        </w:r>
        <w:r>
          <w:instrText>PAGE   \* MERGEFORMAT</w:instrText>
        </w:r>
        <w:r>
          <w:fldChar w:fldCharType="separate"/>
        </w:r>
        <w:r>
          <w:rPr>
            <w:lang w:val="zh-CN"/>
          </w:rPr>
          <w:t>2</w:t>
        </w:r>
        <w:r>
          <w:fldChar w:fldCharType="end"/>
        </w:r>
      </w:p>
    </w:sdtContent>
  </w:sdt>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072564091"/>
    </w:sdtPr>
    <w:sdtContent>
      <w:p w14:paraId="58F18B5A" w14:textId="77777777" w:rsidR="005F3797" w:rsidRDefault="00000000">
        <w:pPr>
          <w:pStyle w:val="a8"/>
          <w:jc w:val="center"/>
          <w:rPr>
            <w:rFonts w:hint="eastAsia"/>
          </w:rPr>
        </w:pPr>
        <w:r>
          <w:fldChar w:fldCharType="begin"/>
        </w:r>
        <w:r>
          <w:instrText>PAGE   \* MERGEFORMAT</w:instrText>
        </w:r>
        <w:r>
          <w:fldChar w:fldCharType="separate"/>
        </w:r>
        <w:r>
          <w:rPr>
            <w:lang w:val="zh-CN"/>
          </w:rPr>
          <w:t>2</w:t>
        </w:r>
        <w:r>
          <w:fldChar w:fldCharType="end"/>
        </w:r>
      </w:p>
    </w:sdtContent>
  </w:sdt>
  <w:p w14:paraId="457BEAD0" w14:textId="77777777" w:rsidR="005F3797" w:rsidRDefault="005F3797">
    <w:pPr>
      <w:spacing w:line="14" w:lineRule="auto"/>
      <w:rPr>
        <w:rFonts w:hint="eastAsia"/>
        <w:sz w:val="20"/>
        <w:szCs w:val="20"/>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763233058"/>
    </w:sdtPr>
    <w:sdtContent>
      <w:p w14:paraId="2509D364" w14:textId="77777777" w:rsidR="005F3797" w:rsidRDefault="00000000">
        <w:pPr>
          <w:pStyle w:val="a8"/>
          <w:jc w:val="center"/>
          <w:rPr>
            <w:rFonts w:hint="eastAsia"/>
          </w:rPr>
        </w:pPr>
        <w:r>
          <w:fldChar w:fldCharType="begin"/>
        </w:r>
        <w:r>
          <w:instrText>PAGE   \* MERGEFORMAT</w:instrText>
        </w:r>
        <w:r>
          <w:fldChar w:fldCharType="separate"/>
        </w:r>
        <w:r>
          <w:rPr>
            <w:lang w:val="zh-CN"/>
          </w:rPr>
          <w:t>2</w:t>
        </w:r>
        <w:r>
          <w:fldChar w:fldCharType="end"/>
        </w:r>
      </w:p>
    </w:sdtContent>
  </w:sdt>
  <w:p w14:paraId="04FF68DE" w14:textId="77777777" w:rsidR="005F3797" w:rsidRDefault="005F3797">
    <w:pPr>
      <w:spacing w:line="14" w:lineRule="auto"/>
      <w:rPr>
        <w:rFonts w:hint="eastAsia"/>
        <w:sz w:val="24"/>
        <w:szCs w:val="24"/>
      </w:rP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341120756"/>
    </w:sdtPr>
    <w:sdtContent>
      <w:p w14:paraId="5F617A44" w14:textId="77777777" w:rsidR="005F3797" w:rsidRDefault="00000000">
        <w:pPr>
          <w:pStyle w:val="a8"/>
          <w:jc w:val="center"/>
          <w:rPr>
            <w:rFonts w:hint="eastAsia"/>
          </w:rPr>
        </w:pPr>
        <w:r>
          <w:fldChar w:fldCharType="begin"/>
        </w:r>
        <w:r>
          <w:instrText>PAGE   \* MERGEFORMAT</w:instrText>
        </w:r>
        <w:r>
          <w:fldChar w:fldCharType="separate"/>
        </w:r>
        <w:r>
          <w:rPr>
            <w:lang w:val="zh-CN"/>
          </w:rPr>
          <w:t>2</w:t>
        </w:r>
        <w:r>
          <w:fldChar w:fldCharType="end"/>
        </w:r>
      </w:p>
    </w:sdtContent>
  </w:sdt>
  <w:p w14:paraId="399C5E7E" w14:textId="77777777" w:rsidR="005F3797" w:rsidRDefault="005F3797">
    <w:pPr>
      <w:spacing w:line="14" w:lineRule="auto"/>
      <w:rPr>
        <w:rFonts w:hint="eastAsia"/>
        <w:sz w:val="24"/>
        <w:szCs w:val="24"/>
      </w:rP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918285277"/>
    </w:sdtPr>
    <w:sdtContent>
      <w:p w14:paraId="77C7962A" w14:textId="77777777" w:rsidR="005F3797" w:rsidRDefault="00000000">
        <w:pPr>
          <w:pStyle w:val="a8"/>
          <w:jc w:val="center"/>
          <w:rPr>
            <w:rFonts w:hint="eastAsia"/>
          </w:rPr>
        </w:pPr>
        <w:r>
          <w:fldChar w:fldCharType="begin"/>
        </w:r>
        <w:r>
          <w:instrText>PAGE   \* MERGEFORMAT</w:instrText>
        </w:r>
        <w:r>
          <w:fldChar w:fldCharType="separate"/>
        </w:r>
        <w:r>
          <w:rPr>
            <w:lang w:val="zh-CN"/>
          </w:rPr>
          <w:t>2</w:t>
        </w:r>
        <w:r>
          <w:fldChar w:fldCharType="end"/>
        </w:r>
      </w:p>
    </w:sdtContent>
  </w:sdt>
  <w:p w14:paraId="3ED8C796" w14:textId="77777777" w:rsidR="005F3797" w:rsidRDefault="005F3797">
    <w:pPr>
      <w:spacing w:line="14" w:lineRule="auto"/>
      <w:rPr>
        <w:rFonts w:hint="eastAsia"/>
        <w:sz w:val="20"/>
        <w:szCs w:val="20"/>
      </w:rP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329600080"/>
    </w:sdtPr>
    <w:sdtContent>
      <w:p w14:paraId="12F64100" w14:textId="77777777" w:rsidR="005F3797" w:rsidRDefault="00000000">
        <w:pPr>
          <w:pStyle w:val="a8"/>
          <w:jc w:val="center"/>
          <w:rPr>
            <w:rFonts w:hint="eastAsia"/>
          </w:rPr>
        </w:pPr>
        <w:r>
          <w:fldChar w:fldCharType="begin"/>
        </w:r>
        <w:r>
          <w:instrText>PAGE   \* MERGEFORMAT</w:instrText>
        </w:r>
        <w:r>
          <w:fldChar w:fldCharType="separate"/>
        </w:r>
        <w:r>
          <w:rPr>
            <w:lang w:val="zh-CN"/>
          </w:rPr>
          <w:t>2</w:t>
        </w:r>
        <w: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4FFC481" w14:textId="77777777" w:rsidR="004511C5" w:rsidRDefault="004511C5">
      <w:pPr>
        <w:rPr>
          <w:rFonts w:hint="eastAsia"/>
        </w:rPr>
      </w:pPr>
      <w:r>
        <w:separator/>
      </w:r>
    </w:p>
  </w:footnote>
  <w:footnote w:type="continuationSeparator" w:id="0">
    <w:p w14:paraId="2EB4C5B7" w14:textId="77777777" w:rsidR="004511C5" w:rsidRDefault="004511C5">
      <w:pPr>
        <w:rPr>
          <w:rFonts w:hint="eastAsia"/>
        </w:rPr>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2107427" w14:textId="77777777" w:rsidR="005F3797" w:rsidRDefault="00000000">
    <w:pPr>
      <w:pBdr>
        <w:bottom w:val="single" w:sz="4" w:space="1" w:color="auto"/>
      </w:pBdr>
      <w:tabs>
        <w:tab w:val="right" w:pos="9310"/>
      </w:tabs>
      <w:adjustRightInd w:val="0"/>
      <w:snapToGrid w:val="0"/>
      <w:jc w:val="right"/>
      <w:rPr>
        <w:rFonts w:ascii="仿宋_GB2312" w:eastAsia="仿宋_GB2312" w:hint="eastAsia"/>
        <w:sz w:val="21"/>
        <w:szCs w:val="21"/>
        <w:lang w:eastAsia="zh-CN"/>
      </w:rPr>
    </w:pPr>
    <w:r>
      <w:rPr>
        <w:rFonts w:ascii="仿宋_GB2312" w:eastAsia="仿宋_GB2312" w:hint="eastAsia"/>
        <w:sz w:val="21"/>
        <w:szCs w:val="21"/>
        <w:lang w:eastAsia="zh-CN"/>
      </w:rPr>
      <w:t>昌图县亮中桥镇</w:t>
    </w:r>
    <w:r>
      <w:rPr>
        <w:rFonts w:ascii="仿宋_GB2312" w:eastAsia="仿宋_GB2312" w:hint="eastAsia"/>
        <w:sz w:val="21"/>
        <w:szCs w:val="21"/>
        <w:highlight w:val="yellow"/>
        <w:lang w:eastAsia="zh-CN"/>
      </w:rPr>
      <w:t>兴隆山村</w:t>
    </w:r>
    <w:r>
      <w:rPr>
        <w:rFonts w:ascii="仿宋_GB2312" w:eastAsia="仿宋_GB2312" w:hint="eastAsia"/>
        <w:sz w:val="21"/>
        <w:szCs w:val="21"/>
        <w:lang w:eastAsia="zh-CN"/>
      </w:rPr>
      <w:t>村庄规划（2021-2035年）—文本</w:t>
    </w:r>
  </w:p>
  <w:p w14:paraId="2C44D7BB" w14:textId="77777777" w:rsidR="005F3797" w:rsidRDefault="005F3797">
    <w:pPr>
      <w:pStyle w:val="aa"/>
      <w:rPr>
        <w:rFonts w:hint="eastAsia"/>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7B191EF" w14:textId="77777777" w:rsidR="005F3797" w:rsidRDefault="00000000">
    <w:pPr>
      <w:pBdr>
        <w:bottom w:val="single" w:sz="4" w:space="1" w:color="auto"/>
      </w:pBdr>
      <w:tabs>
        <w:tab w:val="right" w:pos="9310"/>
      </w:tabs>
      <w:adjustRightInd w:val="0"/>
      <w:snapToGrid w:val="0"/>
      <w:jc w:val="right"/>
      <w:rPr>
        <w:rFonts w:ascii="仿宋_GB2312" w:eastAsia="仿宋_GB2312" w:hint="eastAsia"/>
        <w:sz w:val="21"/>
        <w:szCs w:val="21"/>
        <w:lang w:eastAsia="zh-CN"/>
      </w:rPr>
    </w:pPr>
    <w:r>
      <w:rPr>
        <w:rFonts w:ascii="仿宋_GB2312" w:eastAsia="仿宋_GB2312" w:hint="eastAsia"/>
        <w:sz w:val="21"/>
        <w:szCs w:val="21"/>
        <w:lang w:eastAsia="zh-CN"/>
      </w:rPr>
      <w:t>昌图县大洼镇金山村村庄规划（2021-2035</w:t>
    </w:r>
    <w:r>
      <w:rPr>
        <w:rFonts w:ascii="仿宋_GB2312" w:eastAsia="仿宋_GB2312" w:hint="eastAsia"/>
        <w:sz w:val="21"/>
        <w:szCs w:val="21"/>
        <w:lang w:eastAsia="zh-CN"/>
      </w:rPr>
      <w:t>年）—文本</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1199834" w14:textId="77777777" w:rsidR="005F3797" w:rsidRDefault="00000000">
    <w:pPr>
      <w:pBdr>
        <w:bottom w:val="single" w:sz="4" w:space="1" w:color="auto"/>
      </w:pBdr>
      <w:tabs>
        <w:tab w:val="right" w:pos="9310"/>
      </w:tabs>
      <w:adjustRightInd w:val="0"/>
      <w:snapToGrid w:val="0"/>
      <w:jc w:val="right"/>
      <w:rPr>
        <w:rFonts w:ascii="仿宋_GB2312" w:eastAsia="仿宋_GB2312" w:hint="eastAsia"/>
        <w:sz w:val="21"/>
        <w:szCs w:val="21"/>
        <w:lang w:eastAsia="zh-CN"/>
      </w:rPr>
    </w:pPr>
    <w:r>
      <w:rPr>
        <w:rFonts w:ascii="仿宋_GB2312" w:eastAsia="仿宋_GB2312" w:hint="eastAsia"/>
        <w:sz w:val="21"/>
        <w:szCs w:val="21"/>
        <w:lang w:eastAsia="zh-CN"/>
      </w:rPr>
      <w:t>昌图县亮中桥镇</w:t>
    </w:r>
    <w:r>
      <w:rPr>
        <w:rFonts w:ascii="仿宋_GB2312" w:eastAsia="仿宋_GB2312" w:hint="eastAsia"/>
        <w:sz w:val="21"/>
        <w:szCs w:val="21"/>
        <w:highlight w:val="yellow"/>
        <w:lang w:eastAsia="zh-CN"/>
      </w:rPr>
      <w:t>兴隆山村</w:t>
    </w:r>
    <w:r>
      <w:rPr>
        <w:rFonts w:ascii="仿宋_GB2312" w:eastAsia="仿宋_GB2312" w:hint="eastAsia"/>
        <w:sz w:val="21"/>
        <w:szCs w:val="21"/>
        <w:lang w:eastAsia="zh-CN"/>
      </w:rPr>
      <w:t>村庄规划（2021-2035</w:t>
    </w:r>
    <w:r>
      <w:rPr>
        <w:rFonts w:ascii="仿宋_GB2312" w:eastAsia="仿宋_GB2312" w:hint="eastAsia"/>
        <w:sz w:val="21"/>
        <w:szCs w:val="21"/>
        <w:lang w:eastAsia="zh-CN"/>
      </w:rPr>
      <w:t>年）——文本</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A0C1DBA" w14:textId="77777777" w:rsidR="005F3797" w:rsidRDefault="00000000">
    <w:pPr>
      <w:pBdr>
        <w:bottom w:val="single" w:sz="4" w:space="1" w:color="auto"/>
      </w:pBdr>
      <w:tabs>
        <w:tab w:val="right" w:pos="9310"/>
      </w:tabs>
      <w:adjustRightInd w:val="0"/>
      <w:snapToGrid w:val="0"/>
      <w:jc w:val="right"/>
      <w:rPr>
        <w:rFonts w:ascii="仿宋_GB2312" w:eastAsia="仿宋_GB2312" w:hint="eastAsia"/>
        <w:sz w:val="21"/>
        <w:szCs w:val="21"/>
        <w:lang w:eastAsia="zh-CN"/>
      </w:rPr>
    </w:pPr>
    <w:r>
      <w:rPr>
        <w:rFonts w:ascii="仿宋_GB2312" w:eastAsia="仿宋_GB2312" w:hint="eastAsia"/>
        <w:sz w:val="21"/>
        <w:szCs w:val="21"/>
        <w:lang w:eastAsia="zh-CN"/>
      </w:rPr>
      <w:t>昌图县大洼镇金山村村庄规划（2021-2035</w:t>
    </w:r>
    <w:r>
      <w:rPr>
        <w:rFonts w:ascii="仿宋_GB2312" w:eastAsia="仿宋_GB2312" w:hint="eastAsia"/>
        <w:sz w:val="21"/>
        <w:szCs w:val="21"/>
        <w:lang w:eastAsia="zh-CN"/>
      </w:rPr>
      <w:t>年）—公示稿</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A85D252" w14:textId="77777777" w:rsidR="005F3797" w:rsidRDefault="005F3797">
    <w:pPr>
      <w:pStyle w:val="aa"/>
      <w:rPr>
        <w:rFonts w:hint="eastAsia"/>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234D0BAB"/>
    <w:multiLevelType w:val="multilevel"/>
    <w:tmpl w:val="234D0BAB"/>
    <w:lvl w:ilvl="0">
      <w:start w:val="1"/>
      <w:numFmt w:val="chineseCountingThousand"/>
      <w:pStyle w:val="2"/>
      <w:lvlText w:val="第%1节"/>
      <w:lvlJc w:val="left"/>
      <w:pPr>
        <w:ind w:left="0" w:firstLine="0"/>
      </w:pPr>
      <w:rPr>
        <w:rFonts w:ascii="仿宋_GB2312" w:eastAsia="仿宋_GB2312" w:hint="eastAsia"/>
        <w:b/>
        <w:i w:val="0"/>
        <w:sz w:val="32"/>
        <w:szCs w:val="28"/>
      </w:rPr>
    </w:lvl>
    <w:lvl w:ilvl="1">
      <w:start w:val="1"/>
      <w:numFmt w:val="chineseCountingThousand"/>
      <w:lvlText w:val="第%2节"/>
      <w:lvlJc w:val="left"/>
      <w:pPr>
        <w:ind w:left="0" w:firstLine="0"/>
      </w:pPr>
      <w:rPr>
        <w:rFonts w:ascii="仿宋_GB2312" w:eastAsia="仿宋_GB2312" w:hint="eastAsia"/>
        <w:b/>
        <w:i w:val="0"/>
        <w:sz w:val="32"/>
        <w:lang w:val="en-US"/>
      </w:rPr>
    </w:lvl>
    <w:lvl w:ilvl="2">
      <w:start w:val="1"/>
      <w:numFmt w:val="decimal"/>
      <w:lvlText w:val="第%3条"/>
      <w:lvlJc w:val="left"/>
      <w:pPr>
        <w:ind w:left="0" w:firstLine="0"/>
      </w:pPr>
      <w:rPr>
        <w:rFonts w:eastAsia="仿宋_GB2312" w:hint="eastAsia"/>
        <w:b/>
        <w:i w:val="0"/>
        <w:sz w:val="28"/>
      </w:rPr>
    </w:lvl>
    <w:lvl w:ilvl="3">
      <w:start w:val="1"/>
      <w:numFmt w:val="lowerRoman"/>
      <w:lvlText w:val="(%4)"/>
      <w:lvlJc w:val="right"/>
      <w:pPr>
        <w:ind w:left="864" w:hanging="144"/>
      </w:pPr>
      <w:rPr>
        <w:rFonts w:hint="eastAsia"/>
      </w:rPr>
    </w:lvl>
    <w:lvl w:ilvl="4">
      <w:start w:val="1"/>
      <w:numFmt w:val="decimal"/>
      <w:lvlText w:val="%5)"/>
      <w:lvlJc w:val="left"/>
      <w:pPr>
        <w:ind w:left="1008" w:hanging="432"/>
      </w:pPr>
      <w:rPr>
        <w:rFonts w:hint="eastAsia"/>
      </w:rPr>
    </w:lvl>
    <w:lvl w:ilvl="5">
      <w:start w:val="1"/>
      <w:numFmt w:val="lowerLetter"/>
      <w:lvlText w:val="%6)"/>
      <w:lvlJc w:val="left"/>
      <w:pPr>
        <w:ind w:left="1152" w:hanging="432"/>
      </w:pPr>
      <w:rPr>
        <w:rFonts w:hint="eastAsia"/>
      </w:rPr>
    </w:lvl>
    <w:lvl w:ilvl="6">
      <w:start w:val="1"/>
      <w:numFmt w:val="lowerRoman"/>
      <w:lvlText w:val="%7)"/>
      <w:lvlJc w:val="right"/>
      <w:pPr>
        <w:ind w:left="1296" w:hanging="288"/>
      </w:pPr>
      <w:rPr>
        <w:rFonts w:hint="eastAsia"/>
      </w:rPr>
    </w:lvl>
    <w:lvl w:ilvl="7">
      <w:start w:val="1"/>
      <w:numFmt w:val="lowerLetter"/>
      <w:lvlText w:val="%8."/>
      <w:lvlJc w:val="left"/>
      <w:pPr>
        <w:ind w:left="1440" w:hanging="432"/>
      </w:pPr>
      <w:rPr>
        <w:rFonts w:hint="eastAsia"/>
      </w:rPr>
    </w:lvl>
    <w:lvl w:ilvl="8">
      <w:start w:val="1"/>
      <w:numFmt w:val="lowerRoman"/>
      <w:lvlText w:val="%9."/>
      <w:lvlJc w:val="right"/>
      <w:pPr>
        <w:ind w:left="1584" w:hanging="144"/>
      </w:pPr>
      <w:rPr>
        <w:rFonts w:hint="eastAsia"/>
      </w:rPr>
    </w:lvl>
  </w:abstractNum>
  <w:abstractNum w:abstractNumId="1" w15:restartNumberingAfterBreak="0">
    <w:nsid w:val="4C9C3D35"/>
    <w:multiLevelType w:val="multilevel"/>
    <w:tmpl w:val="4C9C3D35"/>
    <w:lvl w:ilvl="0">
      <w:start w:val="1"/>
      <w:numFmt w:val="chineseCountingThousand"/>
      <w:pStyle w:val="1"/>
      <w:lvlText w:val="第%1章"/>
      <w:lvlJc w:val="left"/>
      <w:pPr>
        <w:ind w:left="0" w:firstLine="0"/>
      </w:pPr>
      <w:rPr>
        <w:rFonts w:ascii="仿宋_GB2312" w:eastAsia="仿宋_GB2312" w:hint="eastAsia"/>
        <w:b/>
        <w:i w:val="0"/>
        <w:sz w:val="36"/>
        <w:szCs w:val="28"/>
      </w:rPr>
    </w:lvl>
    <w:lvl w:ilvl="1">
      <w:start w:val="1"/>
      <w:numFmt w:val="decimalZero"/>
      <w:isLgl/>
      <w:lvlText w:val="节 %1.%2"/>
      <w:lvlJc w:val="left"/>
      <w:pPr>
        <w:ind w:left="0" w:firstLine="0"/>
      </w:pPr>
      <w:rPr>
        <w:rFonts w:hint="eastAsia"/>
      </w:rPr>
    </w:lvl>
    <w:lvl w:ilvl="2">
      <w:start w:val="1"/>
      <w:numFmt w:val="decimal"/>
      <w:lvlRestart w:val="0"/>
      <w:pStyle w:val="3"/>
      <w:lvlText w:val="第%3条"/>
      <w:lvlJc w:val="left"/>
      <w:pPr>
        <w:ind w:left="0" w:firstLine="0"/>
      </w:pPr>
      <w:rPr>
        <w:rFonts w:ascii="仿宋_GB2312" w:eastAsia="仿宋_GB2312" w:hint="eastAsia"/>
        <w:b/>
        <w:i w:val="0"/>
        <w:sz w:val="28"/>
      </w:rPr>
    </w:lvl>
    <w:lvl w:ilvl="3">
      <w:start w:val="1"/>
      <w:numFmt w:val="lowerRoman"/>
      <w:pStyle w:val="4"/>
      <w:lvlText w:val="(%4)"/>
      <w:lvlJc w:val="right"/>
      <w:pPr>
        <w:ind w:left="864" w:hanging="144"/>
      </w:pPr>
      <w:rPr>
        <w:rFonts w:hint="eastAsia"/>
      </w:rPr>
    </w:lvl>
    <w:lvl w:ilvl="4">
      <w:start w:val="1"/>
      <w:numFmt w:val="decimal"/>
      <w:pStyle w:val="5"/>
      <w:lvlText w:val="%5)"/>
      <w:lvlJc w:val="left"/>
      <w:pPr>
        <w:ind w:left="1008" w:hanging="432"/>
      </w:pPr>
      <w:rPr>
        <w:rFonts w:hint="eastAsia"/>
      </w:rPr>
    </w:lvl>
    <w:lvl w:ilvl="5">
      <w:start w:val="1"/>
      <w:numFmt w:val="lowerLetter"/>
      <w:pStyle w:val="6"/>
      <w:lvlText w:val="%6)"/>
      <w:lvlJc w:val="left"/>
      <w:pPr>
        <w:ind w:left="1152" w:hanging="432"/>
      </w:pPr>
      <w:rPr>
        <w:rFonts w:hint="eastAsia"/>
      </w:rPr>
    </w:lvl>
    <w:lvl w:ilvl="6">
      <w:start w:val="1"/>
      <w:numFmt w:val="lowerRoman"/>
      <w:pStyle w:val="7"/>
      <w:lvlText w:val="%7)"/>
      <w:lvlJc w:val="right"/>
      <w:pPr>
        <w:ind w:left="1296" w:hanging="288"/>
      </w:pPr>
      <w:rPr>
        <w:rFonts w:hint="eastAsia"/>
      </w:rPr>
    </w:lvl>
    <w:lvl w:ilvl="7">
      <w:start w:val="1"/>
      <w:numFmt w:val="lowerLetter"/>
      <w:pStyle w:val="8"/>
      <w:lvlText w:val="%8."/>
      <w:lvlJc w:val="left"/>
      <w:pPr>
        <w:ind w:left="1440" w:hanging="432"/>
      </w:pPr>
      <w:rPr>
        <w:rFonts w:hint="eastAsia"/>
      </w:rPr>
    </w:lvl>
    <w:lvl w:ilvl="8">
      <w:start w:val="1"/>
      <w:numFmt w:val="lowerRoman"/>
      <w:pStyle w:val="9"/>
      <w:lvlText w:val="%9."/>
      <w:lvlJc w:val="right"/>
      <w:pPr>
        <w:ind w:left="1584" w:hanging="144"/>
      </w:pPr>
      <w:rPr>
        <w:rFonts w:hint="eastAsia"/>
      </w:rPr>
    </w:lvl>
  </w:abstractNum>
  <w:abstractNum w:abstractNumId="2" w15:restartNumberingAfterBreak="0">
    <w:nsid w:val="6690770A"/>
    <w:multiLevelType w:val="multilevel"/>
    <w:tmpl w:val="6690770A"/>
    <w:lvl w:ilvl="0">
      <w:start w:val="1"/>
      <w:numFmt w:val="decimal"/>
      <w:pStyle w:val="10"/>
      <w:lvlText w:val="%1."/>
      <w:lvlJc w:val="left"/>
      <w:pPr>
        <w:ind w:left="440" w:hanging="440"/>
      </w:pPr>
      <w:rPr>
        <w:rFonts w:eastAsia="楷体_GB2312" w:hint="eastAsia"/>
      </w:rPr>
    </w:lvl>
    <w:lvl w:ilvl="1">
      <w:start w:val="1"/>
      <w:numFmt w:val="lowerLetter"/>
      <w:lvlText w:val="%2)"/>
      <w:lvlJc w:val="left"/>
      <w:pPr>
        <w:ind w:left="880" w:hanging="440"/>
      </w:pPr>
    </w:lvl>
    <w:lvl w:ilvl="2">
      <w:start w:val="1"/>
      <w:numFmt w:val="lowerRoman"/>
      <w:lvlText w:val="%3."/>
      <w:lvlJc w:val="right"/>
      <w:pPr>
        <w:ind w:left="1320" w:hanging="440"/>
      </w:pPr>
    </w:lvl>
    <w:lvl w:ilvl="3">
      <w:start w:val="1"/>
      <w:numFmt w:val="decimal"/>
      <w:lvlText w:val="%4."/>
      <w:lvlJc w:val="left"/>
      <w:pPr>
        <w:ind w:left="1760" w:hanging="440"/>
      </w:pPr>
    </w:lvl>
    <w:lvl w:ilvl="4">
      <w:start w:val="1"/>
      <w:numFmt w:val="lowerLetter"/>
      <w:lvlText w:val="%5)"/>
      <w:lvlJc w:val="left"/>
      <w:pPr>
        <w:ind w:left="2200" w:hanging="440"/>
      </w:pPr>
    </w:lvl>
    <w:lvl w:ilvl="5">
      <w:start w:val="1"/>
      <w:numFmt w:val="lowerRoman"/>
      <w:lvlText w:val="%6."/>
      <w:lvlJc w:val="right"/>
      <w:pPr>
        <w:ind w:left="2640" w:hanging="440"/>
      </w:pPr>
    </w:lvl>
    <w:lvl w:ilvl="6">
      <w:start w:val="1"/>
      <w:numFmt w:val="decimal"/>
      <w:lvlText w:val="%7."/>
      <w:lvlJc w:val="left"/>
      <w:pPr>
        <w:ind w:left="3080" w:hanging="440"/>
      </w:pPr>
    </w:lvl>
    <w:lvl w:ilvl="7">
      <w:start w:val="1"/>
      <w:numFmt w:val="lowerLetter"/>
      <w:lvlText w:val="%8)"/>
      <w:lvlJc w:val="left"/>
      <w:pPr>
        <w:ind w:left="3520" w:hanging="440"/>
      </w:pPr>
    </w:lvl>
    <w:lvl w:ilvl="8">
      <w:start w:val="1"/>
      <w:numFmt w:val="lowerRoman"/>
      <w:lvlText w:val="%9."/>
      <w:lvlJc w:val="right"/>
      <w:pPr>
        <w:ind w:left="3960" w:hanging="440"/>
      </w:pPr>
    </w:lvl>
  </w:abstractNum>
  <w:num w:numId="1" w16cid:durableId="2129005664">
    <w:abstractNumId w:val="1"/>
  </w:num>
  <w:num w:numId="2" w16cid:durableId="1634484537">
    <w:abstractNumId w:val="0"/>
  </w:num>
  <w:num w:numId="3" w16cid:durableId="1138692535">
    <w:abstractNumId w:val="2"/>
  </w:num>
  <w:num w:numId="4" w16cid:durableId="83886263">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16cid:durableId="2080058148">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16cid:durableId="1855875766">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16cid:durableId="1334797979">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1515999927">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embedTrueTypeFonts/>
  <w:saveSubsetFonts/>
  <w:proofState w:spelling="clean"/>
  <w:defaultTabStop w:val="420"/>
  <w:drawingGridHorizontalSpacing w:val="110"/>
  <w:drawingGridVerticalSpacing w:val="156"/>
  <w:noPunctuationKerning/>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commondata" w:val="eyJoZGlkIjoiNjI3N2Q4YTVhNzcwOTBhNjhiZTYwNDUwOTE4ZjEzYzkifQ=="/>
  </w:docVars>
  <w:rsids>
    <w:rsidRoot w:val="00CD0410"/>
    <w:rsid w:val="00000E0C"/>
    <w:rsid w:val="0000195C"/>
    <w:rsid w:val="00001ABF"/>
    <w:rsid w:val="000024C9"/>
    <w:rsid w:val="00013D54"/>
    <w:rsid w:val="000154A4"/>
    <w:rsid w:val="0002033B"/>
    <w:rsid w:val="00020CE6"/>
    <w:rsid w:val="00023973"/>
    <w:rsid w:val="00023EE6"/>
    <w:rsid w:val="00026737"/>
    <w:rsid w:val="00026F65"/>
    <w:rsid w:val="00027AAB"/>
    <w:rsid w:val="00030B5F"/>
    <w:rsid w:val="000311EA"/>
    <w:rsid w:val="00033F2B"/>
    <w:rsid w:val="00033FA9"/>
    <w:rsid w:val="000372C9"/>
    <w:rsid w:val="000372FE"/>
    <w:rsid w:val="00043DAD"/>
    <w:rsid w:val="00046190"/>
    <w:rsid w:val="00046A14"/>
    <w:rsid w:val="000502F2"/>
    <w:rsid w:val="00051343"/>
    <w:rsid w:val="00052165"/>
    <w:rsid w:val="000524EF"/>
    <w:rsid w:val="000529B2"/>
    <w:rsid w:val="0005380B"/>
    <w:rsid w:val="000545F7"/>
    <w:rsid w:val="00061449"/>
    <w:rsid w:val="000658C0"/>
    <w:rsid w:val="000664E2"/>
    <w:rsid w:val="00067179"/>
    <w:rsid w:val="000676B4"/>
    <w:rsid w:val="00072DB8"/>
    <w:rsid w:val="0007455B"/>
    <w:rsid w:val="00075C91"/>
    <w:rsid w:val="00077101"/>
    <w:rsid w:val="00082CD1"/>
    <w:rsid w:val="000832CD"/>
    <w:rsid w:val="0008443B"/>
    <w:rsid w:val="000852B1"/>
    <w:rsid w:val="00085ACB"/>
    <w:rsid w:val="0009073D"/>
    <w:rsid w:val="00093044"/>
    <w:rsid w:val="0009446A"/>
    <w:rsid w:val="000944A4"/>
    <w:rsid w:val="00095B4A"/>
    <w:rsid w:val="00096128"/>
    <w:rsid w:val="00097697"/>
    <w:rsid w:val="000A2EEF"/>
    <w:rsid w:val="000A3617"/>
    <w:rsid w:val="000A36FB"/>
    <w:rsid w:val="000A38AA"/>
    <w:rsid w:val="000A3A86"/>
    <w:rsid w:val="000A3F6B"/>
    <w:rsid w:val="000A50E3"/>
    <w:rsid w:val="000A6AB0"/>
    <w:rsid w:val="000A6DDD"/>
    <w:rsid w:val="000A75A7"/>
    <w:rsid w:val="000A7B93"/>
    <w:rsid w:val="000B1FB5"/>
    <w:rsid w:val="000B34D2"/>
    <w:rsid w:val="000B5554"/>
    <w:rsid w:val="000B6DA4"/>
    <w:rsid w:val="000B7B06"/>
    <w:rsid w:val="000C0F0E"/>
    <w:rsid w:val="000C18B9"/>
    <w:rsid w:val="000C2019"/>
    <w:rsid w:val="000C55B7"/>
    <w:rsid w:val="000D0058"/>
    <w:rsid w:val="000D0EE8"/>
    <w:rsid w:val="000D26E8"/>
    <w:rsid w:val="000D27ED"/>
    <w:rsid w:val="000D2A35"/>
    <w:rsid w:val="000D3674"/>
    <w:rsid w:val="000D3A3B"/>
    <w:rsid w:val="000D3C75"/>
    <w:rsid w:val="000D66A6"/>
    <w:rsid w:val="000D67BA"/>
    <w:rsid w:val="000D6D40"/>
    <w:rsid w:val="000E0EA4"/>
    <w:rsid w:val="000E1033"/>
    <w:rsid w:val="000E31BE"/>
    <w:rsid w:val="000E42AC"/>
    <w:rsid w:val="000E44DE"/>
    <w:rsid w:val="000E4B3D"/>
    <w:rsid w:val="000E4C48"/>
    <w:rsid w:val="000E5F52"/>
    <w:rsid w:val="000E63AA"/>
    <w:rsid w:val="000E65C4"/>
    <w:rsid w:val="000F05C4"/>
    <w:rsid w:val="000F2B59"/>
    <w:rsid w:val="000F6A7A"/>
    <w:rsid w:val="00100029"/>
    <w:rsid w:val="001016FA"/>
    <w:rsid w:val="00101FFC"/>
    <w:rsid w:val="00102CA5"/>
    <w:rsid w:val="00111D7E"/>
    <w:rsid w:val="00112761"/>
    <w:rsid w:val="00112B11"/>
    <w:rsid w:val="00112C26"/>
    <w:rsid w:val="00112C8E"/>
    <w:rsid w:val="00114B82"/>
    <w:rsid w:val="001153FF"/>
    <w:rsid w:val="001162D5"/>
    <w:rsid w:val="00116C5B"/>
    <w:rsid w:val="00121BC1"/>
    <w:rsid w:val="00125BE8"/>
    <w:rsid w:val="001266B0"/>
    <w:rsid w:val="00127896"/>
    <w:rsid w:val="00127910"/>
    <w:rsid w:val="001325DB"/>
    <w:rsid w:val="0013427A"/>
    <w:rsid w:val="001368DB"/>
    <w:rsid w:val="0014215F"/>
    <w:rsid w:val="00144462"/>
    <w:rsid w:val="001449D6"/>
    <w:rsid w:val="001458C9"/>
    <w:rsid w:val="00147CF1"/>
    <w:rsid w:val="001503C7"/>
    <w:rsid w:val="00150B55"/>
    <w:rsid w:val="00152791"/>
    <w:rsid w:val="001550F4"/>
    <w:rsid w:val="00155C38"/>
    <w:rsid w:val="00156BEC"/>
    <w:rsid w:val="0016131F"/>
    <w:rsid w:val="0016229F"/>
    <w:rsid w:val="00162D28"/>
    <w:rsid w:val="00164122"/>
    <w:rsid w:val="001646C9"/>
    <w:rsid w:val="00170572"/>
    <w:rsid w:val="00171036"/>
    <w:rsid w:val="00171235"/>
    <w:rsid w:val="00172FAF"/>
    <w:rsid w:val="0017397D"/>
    <w:rsid w:val="00177900"/>
    <w:rsid w:val="0018090E"/>
    <w:rsid w:val="001809C8"/>
    <w:rsid w:val="00181DD6"/>
    <w:rsid w:val="00183658"/>
    <w:rsid w:val="0018375A"/>
    <w:rsid w:val="00184015"/>
    <w:rsid w:val="00184065"/>
    <w:rsid w:val="00184E1D"/>
    <w:rsid w:val="00190E7C"/>
    <w:rsid w:val="00193130"/>
    <w:rsid w:val="00194175"/>
    <w:rsid w:val="0019469E"/>
    <w:rsid w:val="00195FC6"/>
    <w:rsid w:val="001963FC"/>
    <w:rsid w:val="0019685A"/>
    <w:rsid w:val="001973B7"/>
    <w:rsid w:val="001A107B"/>
    <w:rsid w:val="001A1A15"/>
    <w:rsid w:val="001A1DF7"/>
    <w:rsid w:val="001B179B"/>
    <w:rsid w:val="001B1DB2"/>
    <w:rsid w:val="001B2567"/>
    <w:rsid w:val="001B57D0"/>
    <w:rsid w:val="001B583A"/>
    <w:rsid w:val="001B6277"/>
    <w:rsid w:val="001B630F"/>
    <w:rsid w:val="001B6D57"/>
    <w:rsid w:val="001C190B"/>
    <w:rsid w:val="001C35AC"/>
    <w:rsid w:val="001C3EF9"/>
    <w:rsid w:val="001C52C4"/>
    <w:rsid w:val="001C550F"/>
    <w:rsid w:val="001C5BB3"/>
    <w:rsid w:val="001C5E66"/>
    <w:rsid w:val="001C73B9"/>
    <w:rsid w:val="001D6B23"/>
    <w:rsid w:val="001E19AE"/>
    <w:rsid w:val="001E2B1E"/>
    <w:rsid w:val="001E3966"/>
    <w:rsid w:val="001E5C00"/>
    <w:rsid w:val="001E651C"/>
    <w:rsid w:val="001F1CF4"/>
    <w:rsid w:val="001F5D84"/>
    <w:rsid w:val="001F5E60"/>
    <w:rsid w:val="001F7D83"/>
    <w:rsid w:val="002004EA"/>
    <w:rsid w:val="00200F3D"/>
    <w:rsid w:val="00202EC0"/>
    <w:rsid w:val="00203667"/>
    <w:rsid w:val="002054AE"/>
    <w:rsid w:val="0020671F"/>
    <w:rsid w:val="002068B4"/>
    <w:rsid w:val="002122A2"/>
    <w:rsid w:val="00220F9E"/>
    <w:rsid w:val="00223499"/>
    <w:rsid w:val="00224DC7"/>
    <w:rsid w:val="00225474"/>
    <w:rsid w:val="002259AB"/>
    <w:rsid w:val="00225CBB"/>
    <w:rsid w:val="00226C02"/>
    <w:rsid w:val="00226C1C"/>
    <w:rsid w:val="00230CDE"/>
    <w:rsid w:val="00232053"/>
    <w:rsid w:val="0023298E"/>
    <w:rsid w:val="00233434"/>
    <w:rsid w:val="00233EC1"/>
    <w:rsid w:val="00234236"/>
    <w:rsid w:val="00235254"/>
    <w:rsid w:val="002372CE"/>
    <w:rsid w:val="002407CF"/>
    <w:rsid w:val="00240A9A"/>
    <w:rsid w:val="002425DB"/>
    <w:rsid w:val="00243466"/>
    <w:rsid w:val="00243F77"/>
    <w:rsid w:val="00244150"/>
    <w:rsid w:val="00244B10"/>
    <w:rsid w:val="00246D06"/>
    <w:rsid w:val="002506D0"/>
    <w:rsid w:val="00256754"/>
    <w:rsid w:val="00257799"/>
    <w:rsid w:val="00260F79"/>
    <w:rsid w:val="00260FB1"/>
    <w:rsid w:val="00263E9B"/>
    <w:rsid w:val="00264289"/>
    <w:rsid w:val="0026472F"/>
    <w:rsid w:val="00267563"/>
    <w:rsid w:val="00271E7A"/>
    <w:rsid w:val="00271EA5"/>
    <w:rsid w:val="002738A2"/>
    <w:rsid w:val="0027404F"/>
    <w:rsid w:val="00274A9F"/>
    <w:rsid w:val="0027632A"/>
    <w:rsid w:val="00277818"/>
    <w:rsid w:val="00281A87"/>
    <w:rsid w:val="00281B25"/>
    <w:rsid w:val="002822C3"/>
    <w:rsid w:val="00282F6B"/>
    <w:rsid w:val="002842C5"/>
    <w:rsid w:val="002843E4"/>
    <w:rsid w:val="0029157A"/>
    <w:rsid w:val="00291CAC"/>
    <w:rsid w:val="00292772"/>
    <w:rsid w:val="00292D1C"/>
    <w:rsid w:val="00293CDA"/>
    <w:rsid w:val="00296DCA"/>
    <w:rsid w:val="00297713"/>
    <w:rsid w:val="00297737"/>
    <w:rsid w:val="002A1CF3"/>
    <w:rsid w:val="002A2A7C"/>
    <w:rsid w:val="002A40CD"/>
    <w:rsid w:val="002A6722"/>
    <w:rsid w:val="002A6D45"/>
    <w:rsid w:val="002A701A"/>
    <w:rsid w:val="002A7D69"/>
    <w:rsid w:val="002A7DFC"/>
    <w:rsid w:val="002A7ED7"/>
    <w:rsid w:val="002B02FD"/>
    <w:rsid w:val="002B1252"/>
    <w:rsid w:val="002B7486"/>
    <w:rsid w:val="002C1C12"/>
    <w:rsid w:val="002C359E"/>
    <w:rsid w:val="002D08C9"/>
    <w:rsid w:val="002D2448"/>
    <w:rsid w:val="002D2993"/>
    <w:rsid w:val="002D29F1"/>
    <w:rsid w:val="002D2F3C"/>
    <w:rsid w:val="002D3833"/>
    <w:rsid w:val="002D544D"/>
    <w:rsid w:val="002D6C38"/>
    <w:rsid w:val="002D6F12"/>
    <w:rsid w:val="002D7636"/>
    <w:rsid w:val="002E23CC"/>
    <w:rsid w:val="002E4C30"/>
    <w:rsid w:val="002E63DD"/>
    <w:rsid w:val="002E64EE"/>
    <w:rsid w:val="002E6D70"/>
    <w:rsid w:val="002F04E6"/>
    <w:rsid w:val="002F0950"/>
    <w:rsid w:val="002F0CAB"/>
    <w:rsid w:val="002F1A8E"/>
    <w:rsid w:val="002F22BE"/>
    <w:rsid w:val="002F2A06"/>
    <w:rsid w:val="002F2F1B"/>
    <w:rsid w:val="002F35AC"/>
    <w:rsid w:val="002F562D"/>
    <w:rsid w:val="002F62DA"/>
    <w:rsid w:val="002F6518"/>
    <w:rsid w:val="002F734C"/>
    <w:rsid w:val="003066A4"/>
    <w:rsid w:val="00310B16"/>
    <w:rsid w:val="00310C7E"/>
    <w:rsid w:val="003111A7"/>
    <w:rsid w:val="00311DDE"/>
    <w:rsid w:val="00312FF3"/>
    <w:rsid w:val="00313D52"/>
    <w:rsid w:val="00313FB5"/>
    <w:rsid w:val="00316930"/>
    <w:rsid w:val="003203AB"/>
    <w:rsid w:val="00320CF6"/>
    <w:rsid w:val="00321268"/>
    <w:rsid w:val="003230B9"/>
    <w:rsid w:val="003230F6"/>
    <w:rsid w:val="00323756"/>
    <w:rsid w:val="00327C78"/>
    <w:rsid w:val="00330923"/>
    <w:rsid w:val="00330FEC"/>
    <w:rsid w:val="00331D10"/>
    <w:rsid w:val="003360B1"/>
    <w:rsid w:val="00341659"/>
    <w:rsid w:val="00341EC6"/>
    <w:rsid w:val="00342BC0"/>
    <w:rsid w:val="00351044"/>
    <w:rsid w:val="003514F1"/>
    <w:rsid w:val="0036151B"/>
    <w:rsid w:val="00362280"/>
    <w:rsid w:val="00362811"/>
    <w:rsid w:val="00362995"/>
    <w:rsid w:val="00363D45"/>
    <w:rsid w:val="00365582"/>
    <w:rsid w:val="00366A16"/>
    <w:rsid w:val="00370D9F"/>
    <w:rsid w:val="0037453B"/>
    <w:rsid w:val="0037467E"/>
    <w:rsid w:val="00375FCA"/>
    <w:rsid w:val="00375FED"/>
    <w:rsid w:val="00377F1F"/>
    <w:rsid w:val="003813AE"/>
    <w:rsid w:val="0038161D"/>
    <w:rsid w:val="00381C8C"/>
    <w:rsid w:val="00381DA2"/>
    <w:rsid w:val="00383217"/>
    <w:rsid w:val="00385874"/>
    <w:rsid w:val="003858C2"/>
    <w:rsid w:val="0039003F"/>
    <w:rsid w:val="003909B9"/>
    <w:rsid w:val="003918C8"/>
    <w:rsid w:val="00391B2E"/>
    <w:rsid w:val="00392939"/>
    <w:rsid w:val="00392E80"/>
    <w:rsid w:val="00392FB9"/>
    <w:rsid w:val="0039405C"/>
    <w:rsid w:val="00394657"/>
    <w:rsid w:val="003950FB"/>
    <w:rsid w:val="00396254"/>
    <w:rsid w:val="003A23A6"/>
    <w:rsid w:val="003A2D92"/>
    <w:rsid w:val="003A6957"/>
    <w:rsid w:val="003A6EE4"/>
    <w:rsid w:val="003B08F7"/>
    <w:rsid w:val="003B1615"/>
    <w:rsid w:val="003B2BAB"/>
    <w:rsid w:val="003B2C83"/>
    <w:rsid w:val="003B4638"/>
    <w:rsid w:val="003B4CCA"/>
    <w:rsid w:val="003B4F54"/>
    <w:rsid w:val="003B5E30"/>
    <w:rsid w:val="003B7805"/>
    <w:rsid w:val="003C0EBE"/>
    <w:rsid w:val="003C27B4"/>
    <w:rsid w:val="003C3E67"/>
    <w:rsid w:val="003C3EBE"/>
    <w:rsid w:val="003C47DA"/>
    <w:rsid w:val="003C4B9A"/>
    <w:rsid w:val="003C50D3"/>
    <w:rsid w:val="003C74B1"/>
    <w:rsid w:val="003D3DC9"/>
    <w:rsid w:val="003D3EF6"/>
    <w:rsid w:val="003D6604"/>
    <w:rsid w:val="003E087B"/>
    <w:rsid w:val="003E1327"/>
    <w:rsid w:val="003E1FC5"/>
    <w:rsid w:val="003E26D9"/>
    <w:rsid w:val="003E75B4"/>
    <w:rsid w:val="003E7D6B"/>
    <w:rsid w:val="003F1BE3"/>
    <w:rsid w:val="003F3F2B"/>
    <w:rsid w:val="003F5D95"/>
    <w:rsid w:val="003F6B4C"/>
    <w:rsid w:val="003F6FB9"/>
    <w:rsid w:val="003F7154"/>
    <w:rsid w:val="0040013B"/>
    <w:rsid w:val="00403219"/>
    <w:rsid w:val="00403C54"/>
    <w:rsid w:val="00404245"/>
    <w:rsid w:val="0040604D"/>
    <w:rsid w:val="00406C58"/>
    <w:rsid w:val="00413150"/>
    <w:rsid w:val="004143B0"/>
    <w:rsid w:val="00414D43"/>
    <w:rsid w:val="004167ED"/>
    <w:rsid w:val="00416CDF"/>
    <w:rsid w:val="0042062B"/>
    <w:rsid w:val="0042093A"/>
    <w:rsid w:val="004211D1"/>
    <w:rsid w:val="004215A5"/>
    <w:rsid w:val="004219D7"/>
    <w:rsid w:val="00422A38"/>
    <w:rsid w:val="00423F6C"/>
    <w:rsid w:val="00424611"/>
    <w:rsid w:val="00424E08"/>
    <w:rsid w:val="004314ED"/>
    <w:rsid w:val="004330DB"/>
    <w:rsid w:val="00436B89"/>
    <w:rsid w:val="004372D3"/>
    <w:rsid w:val="00437E17"/>
    <w:rsid w:val="004400E8"/>
    <w:rsid w:val="004408C6"/>
    <w:rsid w:val="00441DE4"/>
    <w:rsid w:val="004425FD"/>
    <w:rsid w:val="00443629"/>
    <w:rsid w:val="004441DE"/>
    <w:rsid w:val="00445AC2"/>
    <w:rsid w:val="00445F9F"/>
    <w:rsid w:val="0044612D"/>
    <w:rsid w:val="004468D6"/>
    <w:rsid w:val="004479CD"/>
    <w:rsid w:val="00451198"/>
    <w:rsid w:val="004511C5"/>
    <w:rsid w:val="00451879"/>
    <w:rsid w:val="00451B9E"/>
    <w:rsid w:val="00451E8A"/>
    <w:rsid w:val="00452041"/>
    <w:rsid w:val="00452D60"/>
    <w:rsid w:val="00455D3F"/>
    <w:rsid w:val="00460115"/>
    <w:rsid w:val="00460CE1"/>
    <w:rsid w:val="00466CB8"/>
    <w:rsid w:val="00467E78"/>
    <w:rsid w:val="004708EB"/>
    <w:rsid w:val="004719DB"/>
    <w:rsid w:val="00471ADA"/>
    <w:rsid w:val="00472A06"/>
    <w:rsid w:val="004742EA"/>
    <w:rsid w:val="00475CBE"/>
    <w:rsid w:val="0047626C"/>
    <w:rsid w:val="004764DD"/>
    <w:rsid w:val="0048051D"/>
    <w:rsid w:val="00481CEB"/>
    <w:rsid w:val="004823DB"/>
    <w:rsid w:val="00482909"/>
    <w:rsid w:val="00482D29"/>
    <w:rsid w:val="00482FE3"/>
    <w:rsid w:val="00483553"/>
    <w:rsid w:val="00485187"/>
    <w:rsid w:val="00485FAA"/>
    <w:rsid w:val="004865CF"/>
    <w:rsid w:val="00487D3C"/>
    <w:rsid w:val="004921E7"/>
    <w:rsid w:val="00493476"/>
    <w:rsid w:val="0049426B"/>
    <w:rsid w:val="00496011"/>
    <w:rsid w:val="004A0116"/>
    <w:rsid w:val="004A0EA9"/>
    <w:rsid w:val="004A1C21"/>
    <w:rsid w:val="004A1C7D"/>
    <w:rsid w:val="004A4F49"/>
    <w:rsid w:val="004B0979"/>
    <w:rsid w:val="004B6D54"/>
    <w:rsid w:val="004B7076"/>
    <w:rsid w:val="004C0B99"/>
    <w:rsid w:val="004C6E8A"/>
    <w:rsid w:val="004C6F42"/>
    <w:rsid w:val="004D13FF"/>
    <w:rsid w:val="004D4218"/>
    <w:rsid w:val="004D7BCE"/>
    <w:rsid w:val="004E27E0"/>
    <w:rsid w:val="004E4850"/>
    <w:rsid w:val="004E50B8"/>
    <w:rsid w:val="004E640E"/>
    <w:rsid w:val="004E7C42"/>
    <w:rsid w:val="004F0025"/>
    <w:rsid w:val="004F08E3"/>
    <w:rsid w:val="004F097D"/>
    <w:rsid w:val="004F118E"/>
    <w:rsid w:val="004F2A21"/>
    <w:rsid w:val="004F40A5"/>
    <w:rsid w:val="004F50D8"/>
    <w:rsid w:val="004F50F7"/>
    <w:rsid w:val="004F52FB"/>
    <w:rsid w:val="004F56CE"/>
    <w:rsid w:val="004F6077"/>
    <w:rsid w:val="004F7EBA"/>
    <w:rsid w:val="00500463"/>
    <w:rsid w:val="00502408"/>
    <w:rsid w:val="00503510"/>
    <w:rsid w:val="00503DC3"/>
    <w:rsid w:val="005050E0"/>
    <w:rsid w:val="0050510A"/>
    <w:rsid w:val="00505322"/>
    <w:rsid w:val="00505E19"/>
    <w:rsid w:val="00512F25"/>
    <w:rsid w:val="00515A44"/>
    <w:rsid w:val="00515AA2"/>
    <w:rsid w:val="005160D6"/>
    <w:rsid w:val="00517B59"/>
    <w:rsid w:val="005225A6"/>
    <w:rsid w:val="00523986"/>
    <w:rsid w:val="00524215"/>
    <w:rsid w:val="005259A2"/>
    <w:rsid w:val="00530379"/>
    <w:rsid w:val="0053664B"/>
    <w:rsid w:val="00537A87"/>
    <w:rsid w:val="00540989"/>
    <w:rsid w:val="00540EED"/>
    <w:rsid w:val="00540F57"/>
    <w:rsid w:val="00542E5D"/>
    <w:rsid w:val="00544D68"/>
    <w:rsid w:val="00546A2D"/>
    <w:rsid w:val="00546B29"/>
    <w:rsid w:val="00547D38"/>
    <w:rsid w:val="005508C9"/>
    <w:rsid w:val="00550BA3"/>
    <w:rsid w:val="005523EC"/>
    <w:rsid w:val="0055382C"/>
    <w:rsid w:val="00556EDB"/>
    <w:rsid w:val="00560401"/>
    <w:rsid w:val="00560BA5"/>
    <w:rsid w:val="00560D24"/>
    <w:rsid w:val="00561FBF"/>
    <w:rsid w:val="0056264A"/>
    <w:rsid w:val="00563088"/>
    <w:rsid w:val="005639A9"/>
    <w:rsid w:val="00563C6F"/>
    <w:rsid w:val="00563D69"/>
    <w:rsid w:val="00563F9A"/>
    <w:rsid w:val="00564CA8"/>
    <w:rsid w:val="00566573"/>
    <w:rsid w:val="00575D40"/>
    <w:rsid w:val="00576A9B"/>
    <w:rsid w:val="005811A1"/>
    <w:rsid w:val="0058128F"/>
    <w:rsid w:val="0058490E"/>
    <w:rsid w:val="00584D26"/>
    <w:rsid w:val="00585436"/>
    <w:rsid w:val="005863DD"/>
    <w:rsid w:val="00586A49"/>
    <w:rsid w:val="005878C5"/>
    <w:rsid w:val="00590F20"/>
    <w:rsid w:val="005915EA"/>
    <w:rsid w:val="00592002"/>
    <w:rsid w:val="005939C2"/>
    <w:rsid w:val="00594821"/>
    <w:rsid w:val="00595D45"/>
    <w:rsid w:val="005969FC"/>
    <w:rsid w:val="00596CEF"/>
    <w:rsid w:val="00596D60"/>
    <w:rsid w:val="00597871"/>
    <w:rsid w:val="005A0A2C"/>
    <w:rsid w:val="005A0AE3"/>
    <w:rsid w:val="005A5069"/>
    <w:rsid w:val="005A617A"/>
    <w:rsid w:val="005A6855"/>
    <w:rsid w:val="005A69EE"/>
    <w:rsid w:val="005B0F53"/>
    <w:rsid w:val="005B4832"/>
    <w:rsid w:val="005B52AE"/>
    <w:rsid w:val="005B57F3"/>
    <w:rsid w:val="005B6482"/>
    <w:rsid w:val="005C0088"/>
    <w:rsid w:val="005C337E"/>
    <w:rsid w:val="005C41C2"/>
    <w:rsid w:val="005C4635"/>
    <w:rsid w:val="005C507C"/>
    <w:rsid w:val="005C54E0"/>
    <w:rsid w:val="005C795E"/>
    <w:rsid w:val="005D0383"/>
    <w:rsid w:val="005D0DFF"/>
    <w:rsid w:val="005D2EA3"/>
    <w:rsid w:val="005D5D4C"/>
    <w:rsid w:val="005D67A7"/>
    <w:rsid w:val="005D6D56"/>
    <w:rsid w:val="005D6E72"/>
    <w:rsid w:val="005E05E6"/>
    <w:rsid w:val="005E19D5"/>
    <w:rsid w:val="005E34CE"/>
    <w:rsid w:val="005E4DD5"/>
    <w:rsid w:val="005E5BF5"/>
    <w:rsid w:val="005F13B1"/>
    <w:rsid w:val="005F253C"/>
    <w:rsid w:val="005F299C"/>
    <w:rsid w:val="005F3375"/>
    <w:rsid w:val="005F3797"/>
    <w:rsid w:val="005F746A"/>
    <w:rsid w:val="005F7A7E"/>
    <w:rsid w:val="00600638"/>
    <w:rsid w:val="00600870"/>
    <w:rsid w:val="006013D0"/>
    <w:rsid w:val="00604017"/>
    <w:rsid w:val="00604667"/>
    <w:rsid w:val="006049AC"/>
    <w:rsid w:val="00604A7A"/>
    <w:rsid w:val="0060556E"/>
    <w:rsid w:val="00605C4B"/>
    <w:rsid w:val="0061298E"/>
    <w:rsid w:val="00612A53"/>
    <w:rsid w:val="00613877"/>
    <w:rsid w:val="00614B37"/>
    <w:rsid w:val="006173BA"/>
    <w:rsid w:val="006179E0"/>
    <w:rsid w:val="006206AA"/>
    <w:rsid w:val="0062349A"/>
    <w:rsid w:val="00631A49"/>
    <w:rsid w:val="00632700"/>
    <w:rsid w:val="00633DE5"/>
    <w:rsid w:val="006358D0"/>
    <w:rsid w:val="00641A10"/>
    <w:rsid w:val="00646E0F"/>
    <w:rsid w:val="00647A23"/>
    <w:rsid w:val="00650FF6"/>
    <w:rsid w:val="0065343A"/>
    <w:rsid w:val="0065594D"/>
    <w:rsid w:val="00657CDE"/>
    <w:rsid w:val="00660EEC"/>
    <w:rsid w:val="006611C2"/>
    <w:rsid w:val="006618DB"/>
    <w:rsid w:val="00662436"/>
    <w:rsid w:val="006641D9"/>
    <w:rsid w:val="006658F8"/>
    <w:rsid w:val="00665F7D"/>
    <w:rsid w:val="0067052D"/>
    <w:rsid w:val="0067093C"/>
    <w:rsid w:val="00671107"/>
    <w:rsid w:val="00672D0C"/>
    <w:rsid w:val="00673DA8"/>
    <w:rsid w:val="00674C21"/>
    <w:rsid w:val="00675B7F"/>
    <w:rsid w:val="006769CA"/>
    <w:rsid w:val="006776F2"/>
    <w:rsid w:val="00680435"/>
    <w:rsid w:val="00680452"/>
    <w:rsid w:val="00681779"/>
    <w:rsid w:val="006854E9"/>
    <w:rsid w:val="00685FB4"/>
    <w:rsid w:val="00686192"/>
    <w:rsid w:val="00691E28"/>
    <w:rsid w:val="006965BA"/>
    <w:rsid w:val="006A3AAB"/>
    <w:rsid w:val="006A6DB6"/>
    <w:rsid w:val="006A787F"/>
    <w:rsid w:val="006B06BC"/>
    <w:rsid w:val="006B2F3F"/>
    <w:rsid w:val="006B483E"/>
    <w:rsid w:val="006B49CE"/>
    <w:rsid w:val="006C04C7"/>
    <w:rsid w:val="006C151E"/>
    <w:rsid w:val="006C2E30"/>
    <w:rsid w:val="006C6F04"/>
    <w:rsid w:val="006C7FDD"/>
    <w:rsid w:val="006D0295"/>
    <w:rsid w:val="006D15D2"/>
    <w:rsid w:val="006D2E76"/>
    <w:rsid w:val="006D4667"/>
    <w:rsid w:val="006D6E03"/>
    <w:rsid w:val="006D7246"/>
    <w:rsid w:val="006E0BE4"/>
    <w:rsid w:val="006E0FD4"/>
    <w:rsid w:val="006E2473"/>
    <w:rsid w:val="006E5ADD"/>
    <w:rsid w:val="006E61E9"/>
    <w:rsid w:val="006E6AEA"/>
    <w:rsid w:val="006F115C"/>
    <w:rsid w:val="006F1509"/>
    <w:rsid w:val="006F2350"/>
    <w:rsid w:val="006F2B84"/>
    <w:rsid w:val="006F4104"/>
    <w:rsid w:val="006F47E1"/>
    <w:rsid w:val="006F60DA"/>
    <w:rsid w:val="006F67C7"/>
    <w:rsid w:val="006F6E36"/>
    <w:rsid w:val="006F725F"/>
    <w:rsid w:val="00702426"/>
    <w:rsid w:val="00704B57"/>
    <w:rsid w:val="00706E7A"/>
    <w:rsid w:val="00712A93"/>
    <w:rsid w:val="007155BA"/>
    <w:rsid w:val="00715814"/>
    <w:rsid w:val="00721117"/>
    <w:rsid w:val="00722FE7"/>
    <w:rsid w:val="00723090"/>
    <w:rsid w:val="00723C81"/>
    <w:rsid w:val="00724E5E"/>
    <w:rsid w:val="00727C23"/>
    <w:rsid w:val="00727CA6"/>
    <w:rsid w:val="00731046"/>
    <w:rsid w:val="00734D9F"/>
    <w:rsid w:val="00737B9C"/>
    <w:rsid w:val="00737DDA"/>
    <w:rsid w:val="007400D7"/>
    <w:rsid w:val="00740E9A"/>
    <w:rsid w:val="0074216B"/>
    <w:rsid w:val="00742A97"/>
    <w:rsid w:val="0074542D"/>
    <w:rsid w:val="0075020A"/>
    <w:rsid w:val="00751A24"/>
    <w:rsid w:val="00751D85"/>
    <w:rsid w:val="007526B2"/>
    <w:rsid w:val="00752D02"/>
    <w:rsid w:val="00753509"/>
    <w:rsid w:val="007545B2"/>
    <w:rsid w:val="00754A39"/>
    <w:rsid w:val="00754DD1"/>
    <w:rsid w:val="0075503F"/>
    <w:rsid w:val="00755D6C"/>
    <w:rsid w:val="00756164"/>
    <w:rsid w:val="00757791"/>
    <w:rsid w:val="007614E0"/>
    <w:rsid w:val="00764FAD"/>
    <w:rsid w:val="00765D42"/>
    <w:rsid w:val="00766755"/>
    <w:rsid w:val="00767774"/>
    <w:rsid w:val="00770259"/>
    <w:rsid w:val="007706C6"/>
    <w:rsid w:val="00770B30"/>
    <w:rsid w:val="0077106E"/>
    <w:rsid w:val="00771FBF"/>
    <w:rsid w:val="0077239D"/>
    <w:rsid w:val="007757B0"/>
    <w:rsid w:val="00780521"/>
    <w:rsid w:val="00781431"/>
    <w:rsid w:val="0078221F"/>
    <w:rsid w:val="00784BD5"/>
    <w:rsid w:val="0078767F"/>
    <w:rsid w:val="00790F9F"/>
    <w:rsid w:val="0079177E"/>
    <w:rsid w:val="007949BC"/>
    <w:rsid w:val="007958B9"/>
    <w:rsid w:val="00795ECD"/>
    <w:rsid w:val="00797539"/>
    <w:rsid w:val="007A2DB9"/>
    <w:rsid w:val="007A2DCF"/>
    <w:rsid w:val="007A2EB1"/>
    <w:rsid w:val="007A7273"/>
    <w:rsid w:val="007B0933"/>
    <w:rsid w:val="007B3C7E"/>
    <w:rsid w:val="007B413B"/>
    <w:rsid w:val="007B4FCE"/>
    <w:rsid w:val="007B524B"/>
    <w:rsid w:val="007B6A49"/>
    <w:rsid w:val="007B6CFB"/>
    <w:rsid w:val="007C22ED"/>
    <w:rsid w:val="007C4760"/>
    <w:rsid w:val="007C499A"/>
    <w:rsid w:val="007D104A"/>
    <w:rsid w:val="007D3B03"/>
    <w:rsid w:val="007D64E1"/>
    <w:rsid w:val="007D7CD8"/>
    <w:rsid w:val="007E2533"/>
    <w:rsid w:val="007E3F89"/>
    <w:rsid w:val="007E3FDC"/>
    <w:rsid w:val="007E46C6"/>
    <w:rsid w:val="007E4FE6"/>
    <w:rsid w:val="007E5065"/>
    <w:rsid w:val="007E65A6"/>
    <w:rsid w:val="007E6CD5"/>
    <w:rsid w:val="007F0934"/>
    <w:rsid w:val="007F0E35"/>
    <w:rsid w:val="007F30AF"/>
    <w:rsid w:val="007F7F80"/>
    <w:rsid w:val="00801F65"/>
    <w:rsid w:val="008052C6"/>
    <w:rsid w:val="00805E07"/>
    <w:rsid w:val="00805F87"/>
    <w:rsid w:val="00810FE1"/>
    <w:rsid w:val="00815E79"/>
    <w:rsid w:val="00816A90"/>
    <w:rsid w:val="0081707D"/>
    <w:rsid w:val="008174EF"/>
    <w:rsid w:val="008178FE"/>
    <w:rsid w:val="00817952"/>
    <w:rsid w:val="00822845"/>
    <w:rsid w:val="00822A49"/>
    <w:rsid w:val="0082366D"/>
    <w:rsid w:val="00824C58"/>
    <w:rsid w:val="00826324"/>
    <w:rsid w:val="0082677B"/>
    <w:rsid w:val="008272ED"/>
    <w:rsid w:val="008308D8"/>
    <w:rsid w:val="008311D9"/>
    <w:rsid w:val="008325EB"/>
    <w:rsid w:val="00832F8C"/>
    <w:rsid w:val="00833D57"/>
    <w:rsid w:val="008344FA"/>
    <w:rsid w:val="00834610"/>
    <w:rsid w:val="00836507"/>
    <w:rsid w:val="00837B80"/>
    <w:rsid w:val="00840E48"/>
    <w:rsid w:val="00841088"/>
    <w:rsid w:val="00843C75"/>
    <w:rsid w:val="00844310"/>
    <w:rsid w:val="0084667A"/>
    <w:rsid w:val="00847358"/>
    <w:rsid w:val="00850673"/>
    <w:rsid w:val="00850C73"/>
    <w:rsid w:val="00851471"/>
    <w:rsid w:val="008523DE"/>
    <w:rsid w:val="00853B8E"/>
    <w:rsid w:val="00853CB4"/>
    <w:rsid w:val="00854B8E"/>
    <w:rsid w:val="0086133C"/>
    <w:rsid w:val="0086216D"/>
    <w:rsid w:val="00862C6A"/>
    <w:rsid w:val="008635F0"/>
    <w:rsid w:val="008637E5"/>
    <w:rsid w:val="00864001"/>
    <w:rsid w:val="00864FE7"/>
    <w:rsid w:val="00866135"/>
    <w:rsid w:val="008662C6"/>
    <w:rsid w:val="0086668C"/>
    <w:rsid w:val="00866921"/>
    <w:rsid w:val="00866D42"/>
    <w:rsid w:val="00873D5B"/>
    <w:rsid w:val="00876076"/>
    <w:rsid w:val="008802F6"/>
    <w:rsid w:val="008819EC"/>
    <w:rsid w:val="0088228D"/>
    <w:rsid w:val="00882AF8"/>
    <w:rsid w:val="00882BCC"/>
    <w:rsid w:val="00883362"/>
    <w:rsid w:val="008835A0"/>
    <w:rsid w:val="0088419A"/>
    <w:rsid w:val="008847AF"/>
    <w:rsid w:val="0088487C"/>
    <w:rsid w:val="00885262"/>
    <w:rsid w:val="00886A50"/>
    <w:rsid w:val="00886B00"/>
    <w:rsid w:val="00894F28"/>
    <w:rsid w:val="00897BFB"/>
    <w:rsid w:val="008A5A67"/>
    <w:rsid w:val="008A66BF"/>
    <w:rsid w:val="008B060B"/>
    <w:rsid w:val="008B21D8"/>
    <w:rsid w:val="008B302C"/>
    <w:rsid w:val="008B3298"/>
    <w:rsid w:val="008B4242"/>
    <w:rsid w:val="008B45CC"/>
    <w:rsid w:val="008B5035"/>
    <w:rsid w:val="008B64B0"/>
    <w:rsid w:val="008B7552"/>
    <w:rsid w:val="008B7A53"/>
    <w:rsid w:val="008C0B6C"/>
    <w:rsid w:val="008C158E"/>
    <w:rsid w:val="008C3064"/>
    <w:rsid w:val="008C449B"/>
    <w:rsid w:val="008C53CF"/>
    <w:rsid w:val="008C6D10"/>
    <w:rsid w:val="008C7F7C"/>
    <w:rsid w:val="008D16C7"/>
    <w:rsid w:val="008D5E50"/>
    <w:rsid w:val="008D7EEB"/>
    <w:rsid w:val="008E348B"/>
    <w:rsid w:val="008E39AE"/>
    <w:rsid w:val="008E5968"/>
    <w:rsid w:val="008E605E"/>
    <w:rsid w:val="008E797C"/>
    <w:rsid w:val="008E7BE8"/>
    <w:rsid w:val="008F2BCC"/>
    <w:rsid w:val="008F4DB5"/>
    <w:rsid w:val="008F7BCA"/>
    <w:rsid w:val="00901567"/>
    <w:rsid w:val="00903CA9"/>
    <w:rsid w:val="00903EA5"/>
    <w:rsid w:val="00903F2F"/>
    <w:rsid w:val="00904682"/>
    <w:rsid w:val="00904BBE"/>
    <w:rsid w:val="00906357"/>
    <w:rsid w:val="00911DD2"/>
    <w:rsid w:val="00915D0F"/>
    <w:rsid w:val="009162A3"/>
    <w:rsid w:val="009168E5"/>
    <w:rsid w:val="009177B8"/>
    <w:rsid w:val="00920EA9"/>
    <w:rsid w:val="0092142C"/>
    <w:rsid w:val="00921952"/>
    <w:rsid w:val="00922E81"/>
    <w:rsid w:val="0092734E"/>
    <w:rsid w:val="009276DF"/>
    <w:rsid w:val="00927D27"/>
    <w:rsid w:val="00932EBF"/>
    <w:rsid w:val="009345D7"/>
    <w:rsid w:val="00936E72"/>
    <w:rsid w:val="00940000"/>
    <w:rsid w:val="00940BED"/>
    <w:rsid w:val="0094354B"/>
    <w:rsid w:val="009449A6"/>
    <w:rsid w:val="00945C29"/>
    <w:rsid w:val="00946AEA"/>
    <w:rsid w:val="00951578"/>
    <w:rsid w:val="0095171C"/>
    <w:rsid w:val="00952739"/>
    <w:rsid w:val="009551D9"/>
    <w:rsid w:val="009560CC"/>
    <w:rsid w:val="0095672D"/>
    <w:rsid w:val="009607EF"/>
    <w:rsid w:val="00960BFA"/>
    <w:rsid w:val="00960EF5"/>
    <w:rsid w:val="00962571"/>
    <w:rsid w:val="00963773"/>
    <w:rsid w:val="009638BE"/>
    <w:rsid w:val="00971D57"/>
    <w:rsid w:val="00973B72"/>
    <w:rsid w:val="00973FF0"/>
    <w:rsid w:val="0097563D"/>
    <w:rsid w:val="009807C5"/>
    <w:rsid w:val="00981910"/>
    <w:rsid w:val="00981C14"/>
    <w:rsid w:val="00981E62"/>
    <w:rsid w:val="00982267"/>
    <w:rsid w:val="009869F4"/>
    <w:rsid w:val="0099146A"/>
    <w:rsid w:val="0099388F"/>
    <w:rsid w:val="00994351"/>
    <w:rsid w:val="00994755"/>
    <w:rsid w:val="00995A0D"/>
    <w:rsid w:val="00997A30"/>
    <w:rsid w:val="009A3446"/>
    <w:rsid w:val="009A3EF3"/>
    <w:rsid w:val="009A55E0"/>
    <w:rsid w:val="009A5A98"/>
    <w:rsid w:val="009A652D"/>
    <w:rsid w:val="009A68BF"/>
    <w:rsid w:val="009A7859"/>
    <w:rsid w:val="009B0AA4"/>
    <w:rsid w:val="009B27CA"/>
    <w:rsid w:val="009B5D70"/>
    <w:rsid w:val="009B6441"/>
    <w:rsid w:val="009B7028"/>
    <w:rsid w:val="009C08F4"/>
    <w:rsid w:val="009C274D"/>
    <w:rsid w:val="009C40F5"/>
    <w:rsid w:val="009C62B4"/>
    <w:rsid w:val="009D4A89"/>
    <w:rsid w:val="009E326C"/>
    <w:rsid w:val="009E3B25"/>
    <w:rsid w:val="009E6261"/>
    <w:rsid w:val="009F052B"/>
    <w:rsid w:val="009F2302"/>
    <w:rsid w:val="009F35FE"/>
    <w:rsid w:val="009F473B"/>
    <w:rsid w:val="009F66A6"/>
    <w:rsid w:val="009F7B19"/>
    <w:rsid w:val="009F7FAD"/>
    <w:rsid w:val="00A00137"/>
    <w:rsid w:val="00A00B20"/>
    <w:rsid w:val="00A01556"/>
    <w:rsid w:val="00A01AC2"/>
    <w:rsid w:val="00A01E1A"/>
    <w:rsid w:val="00A03222"/>
    <w:rsid w:val="00A03EAF"/>
    <w:rsid w:val="00A05B1F"/>
    <w:rsid w:val="00A05C00"/>
    <w:rsid w:val="00A10228"/>
    <w:rsid w:val="00A14354"/>
    <w:rsid w:val="00A146CE"/>
    <w:rsid w:val="00A14F2F"/>
    <w:rsid w:val="00A164E0"/>
    <w:rsid w:val="00A16A3E"/>
    <w:rsid w:val="00A20F5F"/>
    <w:rsid w:val="00A2331E"/>
    <w:rsid w:val="00A23454"/>
    <w:rsid w:val="00A234B4"/>
    <w:rsid w:val="00A242C4"/>
    <w:rsid w:val="00A243AE"/>
    <w:rsid w:val="00A24A49"/>
    <w:rsid w:val="00A24ECC"/>
    <w:rsid w:val="00A25185"/>
    <w:rsid w:val="00A31305"/>
    <w:rsid w:val="00A315A4"/>
    <w:rsid w:val="00A31B8B"/>
    <w:rsid w:val="00A3275F"/>
    <w:rsid w:val="00A336CA"/>
    <w:rsid w:val="00A3534A"/>
    <w:rsid w:val="00A35F52"/>
    <w:rsid w:val="00A41F6E"/>
    <w:rsid w:val="00A429A6"/>
    <w:rsid w:val="00A46DDE"/>
    <w:rsid w:val="00A51FC5"/>
    <w:rsid w:val="00A52D87"/>
    <w:rsid w:val="00A531EC"/>
    <w:rsid w:val="00A53BA6"/>
    <w:rsid w:val="00A53BE1"/>
    <w:rsid w:val="00A574A4"/>
    <w:rsid w:val="00A60FA1"/>
    <w:rsid w:val="00A61931"/>
    <w:rsid w:val="00A63815"/>
    <w:rsid w:val="00A63BFE"/>
    <w:rsid w:val="00A6402D"/>
    <w:rsid w:val="00A64876"/>
    <w:rsid w:val="00A658BB"/>
    <w:rsid w:val="00A65C39"/>
    <w:rsid w:val="00A66B1B"/>
    <w:rsid w:val="00A66FE8"/>
    <w:rsid w:val="00A71670"/>
    <w:rsid w:val="00A71859"/>
    <w:rsid w:val="00A718B5"/>
    <w:rsid w:val="00A76116"/>
    <w:rsid w:val="00A77832"/>
    <w:rsid w:val="00A77F6B"/>
    <w:rsid w:val="00A829A9"/>
    <w:rsid w:val="00A8365F"/>
    <w:rsid w:val="00A83FF4"/>
    <w:rsid w:val="00A84C8D"/>
    <w:rsid w:val="00A84E61"/>
    <w:rsid w:val="00A875F4"/>
    <w:rsid w:val="00A87E3D"/>
    <w:rsid w:val="00A87F22"/>
    <w:rsid w:val="00A935A3"/>
    <w:rsid w:val="00A94544"/>
    <w:rsid w:val="00A9548A"/>
    <w:rsid w:val="00A95933"/>
    <w:rsid w:val="00AA2E8A"/>
    <w:rsid w:val="00AA35D2"/>
    <w:rsid w:val="00AA5AB7"/>
    <w:rsid w:val="00AA5F59"/>
    <w:rsid w:val="00AA77A7"/>
    <w:rsid w:val="00AB1043"/>
    <w:rsid w:val="00AB1266"/>
    <w:rsid w:val="00AB37BC"/>
    <w:rsid w:val="00AB3AE9"/>
    <w:rsid w:val="00AB3C59"/>
    <w:rsid w:val="00AB452A"/>
    <w:rsid w:val="00AB4865"/>
    <w:rsid w:val="00AB646A"/>
    <w:rsid w:val="00AB6924"/>
    <w:rsid w:val="00AC0589"/>
    <w:rsid w:val="00AC29DF"/>
    <w:rsid w:val="00AC2D1D"/>
    <w:rsid w:val="00AC3841"/>
    <w:rsid w:val="00AC4FA3"/>
    <w:rsid w:val="00AC530A"/>
    <w:rsid w:val="00AC5590"/>
    <w:rsid w:val="00AC573A"/>
    <w:rsid w:val="00AD26C5"/>
    <w:rsid w:val="00AD29FE"/>
    <w:rsid w:val="00AD2ED4"/>
    <w:rsid w:val="00AD7715"/>
    <w:rsid w:val="00AE0322"/>
    <w:rsid w:val="00AE2CC9"/>
    <w:rsid w:val="00AE2FC6"/>
    <w:rsid w:val="00AE36B8"/>
    <w:rsid w:val="00AE3C0F"/>
    <w:rsid w:val="00AE5108"/>
    <w:rsid w:val="00AE65FC"/>
    <w:rsid w:val="00AF1C37"/>
    <w:rsid w:val="00AF4A4F"/>
    <w:rsid w:val="00AF6CB2"/>
    <w:rsid w:val="00AF707D"/>
    <w:rsid w:val="00AF7FFA"/>
    <w:rsid w:val="00B0653D"/>
    <w:rsid w:val="00B06A9A"/>
    <w:rsid w:val="00B06E76"/>
    <w:rsid w:val="00B111D3"/>
    <w:rsid w:val="00B140FD"/>
    <w:rsid w:val="00B1466E"/>
    <w:rsid w:val="00B17E19"/>
    <w:rsid w:val="00B20A25"/>
    <w:rsid w:val="00B2284F"/>
    <w:rsid w:val="00B2319B"/>
    <w:rsid w:val="00B25C30"/>
    <w:rsid w:val="00B3129D"/>
    <w:rsid w:val="00B32D14"/>
    <w:rsid w:val="00B42DEF"/>
    <w:rsid w:val="00B42E96"/>
    <w:rsid w:val="00B4519E"/>
    <w:rsid w:val="00B451F9"/>
    <w:rsid w:val="00B5316B"/>
    <w:rsid w:val="00B55F19"/>
    <w:rsid w:val="00B56A79"/>
    <w:rsid w:val="00B60B53"/>
    <w:rsid w:val="00B60C7B"/>
    <w:rsid w:val="00B63463"/>
    <w:rsid w:val="00B63A27"/>
    <w:rsid w:val="00B65147"/>
    <w:rsid w:val="00B65C5D"/>
    <w:rsid w:val="00B65EA6"/>
    <w:rsid w:val="00B66597"/>
    <w:rsid w:val="00B71416"/>
    <w:rsid w:val="00B718B4"/>
    <w:rsid w:val="00B76302"/>
    <w:rsid w:val="00B764BA"/>
    <w:rsid w:val="00B76995"/>
    <w:rsid w:val="00B80017"/>
    <w:rsid w:val="00B80566"/>
    <w:rsid w:val="00B818DD"/>
    <w:rsid w:val="00B82F3A"/>
    <w:rsid w:val="00B83965"/>
    <w:rsid w:val="00B858E2"/>
    <w:rsid w:val="00B869E4"/>
    <w:rsid w:val="00B92E04"/>
    <w:rsid w:val="00B95BB0"/>
    <w:rsid w:val="00BA04D7"/>
    <w:rsid w:val="00BA06F2"/>
    <w:rsid w:val="00BA1036"/>
    <w:rsid w:val="00BA14E0"/>
    <w:rsid w:val="00BA1B58"/>
    <w:rsid w:val="00BA299A"/>
    <w:rsid w:val="00BA2EEF"/>
    <w:rsid w:val="00BA37DA"/>
    <w:rsid w:val="00BA49A2"/>
    <w:rsid w:val="00BA595C"/>
    <w:rsid w:val="00BA5D4C"/>
    <w:rsid w:val="00BA6889"/>
    <w:rsid w:val="00BA6CAD"/>
    <w:rsid w:val="00BB17A9"/>
    <w:rsid w:val="00BB2602"/>
    <w:rsid w:val="00BB5358"/>
    <w:rsid w:val="00BB59CE"/>
    <w:rsid w:val="00BB6B2E"/>
    <w:rsid w:val="00BB7295"/>
    <w:rsid w:val="00BB741B"/>
    <w:rsid w:val="00BC001C"/>
    <w:rsid w:val="00BC11C9"/>
    <w:rsid w:val="00BC1D3D"/>
    <w:rsid w:val="00BC287C"/>
    <w:rsid w:val="00BC39A7"/>
    <w:rsid w:val="00BC3A43"/>
    <w:rsid w:val="00BC3E96"/>
    <w:rsid w:val="00BC4C79"/>
    <w:rsid w:val="00BC6E22"/>
    <w:rsid w:val="00BD0F44"/>
    <w:rsid w:val="00BD2A97"/>
    <w:rsid w:val="00BD35F5"/>
    <w:rsid w:val="00BD5951"/>
    <w:rsid w:val="00BD663C"/>
    <w:rsid w:val="00BE19E8"/>
    <w:rsid w:val="00BE20D4"/>
    <w:rsid w:val="00BE25F8"/>
    <w:rsid w:val="00BE351C"/>
    <w:rsid w:val="00BE40AB"/>
    <w:rsid w:val="00BE51D7"/>
    <w:rsid w:val="00BE52FC"/>
    <w:rsid w:val="00BE6E02"/>
    <w:rsid w:val="00BF0C0F"/>
    <w:rsid w:val="00BF2DB9"/>
    <w:rsid w:val="00BF5CFC"/>
    <w:rsid w:val="00BF5D41"/>
    <w:rsid w:val="00BF6178"/>
    <w:rsid w:val="00C00D1F"/>
    <w:rsid w:val="00C026CE"/>
    <w:rsid w:val="00C02A46"/>
    <w:rsid w:val="00C0339B"/>
    <w:rsid w:val="00C0483B"/>
    <w:rsid w:val="00C073CA"/>
    <w:rsid w:val="00C07C47"/>
    <w:rsid w:val="00C07E7D"/>
    <w:rsid w:val="00C10151"/>
    <w:rsid w:val="00C1087E"/>
    <w:rsid w:val="00C10F73"/>
    <w:rsid w:val="00C130CD"/>
    <w:rsid w:val="00C13117"/>
    <w:rsid w:val="00C14195"/>
    <w:rsid w:val="00C14D24"/>
    <w:rsid w:val="00C17579"/>
    <w:rsid w:val="00C20438"/>
    <w:rsid w:val="00C21D25"/>
    <w:rsid w:val="00C22C26"/>
    <w:rsid w:val="00C22DC6"/>
    <w:rsid w:val="00C25515"/>
    <w:rsid w:val="00C27474"/>
    <w:rsid w:val="00C3002E"/>
    <w:rsid w:val="00C30868"/>
    <w:rsid w:val="00C33089"/>
    <w:rsid w:val="00C3328D"/>
    <w:rsid w:val="00C34019"/>
    <w:rsid w:val="00C35119"/>
    <w:rsid w:val="00C353E3"/>
    <w:rsid w:val="00C3544A"/>
    <w:rsid w:val="00C370C6"/>
    <w:rsid w:val="00C41D67"/>
    <w:rsid w:val="00C44E32"/>
    <w:rsid w:val="00C468D9"/>
    <w:rsid w:val="00C502EC"/>
    <w:rsid w:val="00C51357"/>
    <w:rsid w:val="00C527AB"/>
    <w:rsid w:val="00C535DB"/>
    <w:rsid w:val="00C55F4E"/>
    <w:rsid w:val="00C56639"/>
    <w:rsid w:val="00C575D2"/>
    <w:rsid w:val="00C61FA2"/>
    <w:rsid w:val="00C6223A"/>
    <w:rsid w:val="00C627D5"/>
    <w:rsid w:val="00C648F9"/>
    <w:rsid w:val="00C65032"/>
    <w:rsid w:val="00C65294"/>
    <w:rsid w:val="00C654D4"/>
    <w:rsid w:val="00C67031"/>
    <w:rsid w:val="00C6742E"/>
    <w:rsid w:val="00C73726"/>
    <w:rsid w:val="00C772AD"/>
    <w:rsid w:val="00C85345"/>
    <w:rsid w:val="00C92294"/>
    <w:rsid w:val="00C92F90"/>
    <w:rsid w:val="00C9539D"/>
    <w:rsid w:val="00C9589C"/>
    <w:rsid w:val="00C961EC"/>
    <w:rsid w:val="00C962FE"/>
    <w:rsid w:val="00C9784C"/>
    <w:rsid w:val="00CA1194"/>
    <w:rsid w:val="00CA18E8"/>
    <w:rsid w:val="00CA1DAE"/>
    <w:rsid w:val="00CB012F"/>
    <w:rsid w:val="00CB01AB"/>
    <w:rsid w:val="00CB3015"/>
    <w:rsid w:val="00CB41F2"/>
    <w:rsid w:val="00CB43A5"/>
    <w:rsid w:val="00CB6039"/>
    <w:rsid w:val="00CB636B"/>
    <w:rsid w:val="00CC3E56"/>
    <w:rsid w:val="00CC3F0A"/>
    <w:rsid w:val="00CC4088"/>
    <w:rsid w:val="00CC4A5B"/>
    <w:rsid w:val="00CC4EE9"/>
    <w:rsid w:val="00CC5F2D"/>
    <w:rsid w:val="00CC6014"/>
    <w:rsid w:val="00CC62E2"/>
    <w:rsid w:val="00CC7771"/>
    <w:rsid w:val="00CC78C2"/>
    <w:rsid w:val="00CC7EE0"/>
    <w:rsid w:val="00CD0410"/>
    <w:rsid w:val="00CD098F"/>
    <w:rsid w:val="00CD0B88"/>
    <w:rsid w:val="00CD150A"/>
    <w:rsid w:val="00CD284D"/>
    <w:rsid w:val="00CD350F"/>
    <w:rsid w:val="00CD3571"/>
    <w:rsid w:val="00CD52B6"/>
    <w:rsid w:val="00CD551F"/>
    <w:rsid w:val="00CD55E1"/>
    <w:rsid w:val="00CD5CCA"/>
    <w:rsid w:val="00CD6039"/>
    <w:rsid w:val="00CD63D4"/>
    <w:rsid w:val="00CD6710"/>
    <w:rsid w:val="00CD710A"/>
    <w:rsid w:val="00CE0021"/>
    <w:rsid w:val="00CE3993"/>
    <w:rsid w:val="00CE4732"/>
    <w:rsid w:val="00CE6522"/>
    <w:rsid w:val="00CE6770"/>
    <w:rsid w:val="00CF0456"/>
    <w:rsid w:val="00CF2C9B"/>
    <w:rsid w:val="00CF3AC4"/>
    <w:rsid w:val="00CF439F"/>
    <w:rsid w:val="00CF731E"/>
    <w:rsid w:val="00D003BE"/>
    <w:rsid w:val="00D00CB1"/>
    <w:rsid w:val="00D0124B"/>
    <w:rsid w:val="00D01F6D"/>
    <w:rsid w:val="00D0357A"/>
    <w:rsid w:val="00D04782"/>
    <w:rsid w:val="00D05068"/>
    <w:rsid w:val="00D06F7A"/>
    <w:rsid w:val="00D15A8D"/>
    <w:rsid w:val="00D201DC"/>
    <w:rsid w:val="00D2047A"/>
    <w:rsid w:val="00D2146A"/>
    <w:rsid w:val="00D21DD0"/>
    <w:rsid w:val="00D261B0"/>
    <w:rsid w:val="00D270FD"/>
    <w:rsid w:val="00D3065D"/>
    <w:rsid w:val="00D31A5A"/>
    <w:rsid w:val="00D31FBD"/>
    <w:rsid w:val="00D32D21"/>
    <w:rsid w:val="00D33639"/>
    <w:rsid w:val="00D34EDD"/>
    <w:rsid w:val="00D36723"/>
    <w:rsid w:val="00D42DA1"/>
    <w:rsid w:val="00D44825"/>
    <w:rsid w:val="00D45BF9"/>
    <w:rsid w:val="00D46D42"/>
    <w:rsid w:val="00D46DCB"/>
    <w:rsid w:val="00D51C2C"/>
    <w:rsid w:val="00D52EEB"/>
    <w:rsid w:val="00D5302F"/>
    <w:rsid w:val="00D531BE"/>
    <w:rsid w:val="00D53946"/>
    <w:rsid w:val="00D571D7"/>
    <w:rsid w:val="00D61F9B"/>
    <w:rsid w:val="00D622B2"/>
    <w:rsid w:val="00D63203"/>
    <w:rsid w:val="00D633D6"/>
    <w:rsid w:val="00D63CD8"/>
    <w:rsid w:val="00D64499"/>
    <w:rsid w:val="00D64B23"/>
    <w:rsid w:val="00D650F0"/>
    <w:rsid w:val="00D6759C"/>
    <w:rsid w:val="00D67A4D"/>
    <w:rsid w:val="00D67CF6"/>
    <w:rsid w:val="00D7095C"/>
    <w:rsid w:val="00D7217B"/>
    <w:rsid w:val="00D75360"/>
    <w:rsid w:val="00D75ED1"/>
    <w:rsid w:val="00D8047E"/>
    <w:rsid w:val="00D80678"/>
    <w:rsid w:val="00D83EF3"/>
    <w:rsid w:val="00D846FC"/>
    <w:rsid w:val="00D85469"/>
    <w:rsid w:val="00D85F1F"/>
    <w:rsid w:val="00D93728"/>
    <w:rsid w:val="00D962D2"/>
    <w:rsid w:val="00D96831"/>
    <w:rsid w:val="00D96A43"/>
    <w:rsid w:val="00DA1290"/>
    <w:rsid w:val="00DA386F"/>
    <w:rsid w:val="00DA4B52"/>
    <w:rsid w:val="00DA524A"/>
    <w:rsid w:val="00DA5678"/>
    <w:rsid w:val="00DA60B8"/>
    <w:rsid w:val="00DB01E5"/>
    <w:rsid w:val="00DB14A5"/>
    <w:rsid w:val="00DB2F4C"/>
    <w:rsid w:val="00DB50FB"/>
    <w:rsid w:val="00DB5D71"/>
    <w:rsid w:val="00DB6B47"/>
    <w:rsid w:val="00DB70EF"/>
    <w:rsid w:val="00DB746E"/>
    <w:rsid w:val="00DB7574"/>
    <w:rsid w:val="00DC0AA4"/>
    <w:rsid w:val="00DC41F9"/>
    <w:rsid w:val="00DC4C69"/>
    <w:rsid w:val="00DC4D16"/>
    <w:rsid w:val="00DC4F73"/>
    <w:rsid w:val="00DD3207"/>
    <w:rsid w:val="00DD5F0F"/>
    <w:rsid w:val="00DD6D87"/>
    <w:rsid w:val="00DD7482"/>
    <w:rsid w:val="00DD764B"/>
    <w:rsid w:val="00DE17F8"/>
    <w:rsid w:val="00DE2635"/>
    <w:rsid w:val="00DE3485"/>
    <w:rsid w:val="00DE5122"/>
    <w:rsid w:val="00DE5C2B"/>
    <w:rsid w:val="00DE636B"/>
    <w:rsid w:val="00DE6585"/>
    <w:rsid w:val="00DF0071"/>
    <w:rsid w:val="00DF16B0"/>
    <w:rsid w:val="00DF29DC"/>
    <w:rsid w:val="00DF2C61"/>
    <w:rsid w:val="00DF5AB1"/>
    <w:rsid w:val="00DF6CAE"/>
    <w:rsid w:val="00DF756C"/>
    <w:rsid w:val="00E00FF7"/>
    <w:rsid w:val="00E01030"/>
    <w:rsid w:val="00E01F17"/>
    <w:rsid w:val="00E02D8E"/>
    <w:rsid w:val="00E03168"/>
    <w:rsid w:val="00E03537"/>
    <w:rsid w:val="00E04469"/>
    <w:rsid w:val="00E07AD3"/>
    <w:rsid w:val="00E1085E"/>
    <w:rsid w:val="00E1168C"/>
    <w:rsid w:val="00E13270"/>
    <w:rsid w:val="00E163D7"/>
    <w:rsid w:val="00E206EF"/>
    <w:rsid w:val="00E21419"/>
    <w:rsid w:val="00E21E21"/>
    <w:rsid w:val="00E22799"/>
    <w:rsid w:val="00E235C3"/>
    <w:rsid w:val="00E241DE"/>
    <w:rsid w:val="00E25415"/>
    <w:rsid w:val="00E25AF1"/>
    <w:rsid w:val="00E27EDC"/>
    <w:rsid w:val="00E31320"/>
    <w:rsid w:val="00E321DA"/>
    <w:rsid w:val="00E32461"/>
    <w:rsid w:val="00E33102"/>
    <w:rsid w:val="00E3432C"/>
    <w:rsid w:val="00E36423"/>
    <w:rsid w:val="00E41889"/>
    <w:rsid w:val="00E421A3"/>
    <w:rsid w:val="00E4696B"/>
    <w:rsid w:val="00E478DB"/>
    <w:rsid w:val="00E47EF1"/>
    <w:rsid w:val="00E530F6"/>
    <w:rsid w:val="00E533EC"/>
    <w:rsid w:val="00E53F82"/>
    <w:rsid w:val="00E553CB"/>
    <w:rsid w:val="00E557B6"/>
    <w:rsid w:val="00E628E2"/>
    <w:rsid w:val="00E62D22"/>
    <w:rsid w:val="00E64206"/>
    <w:rsid w:val="00E645D5"/>
    <w:rsid w:val="00E666AB"/>
    <w:rsid w:val="00E73730"/>
    <w:rsid w:val="00E75268"/>
    <w:rsid w:val="00E757D7"/>
    <w:rsid w:val="00E75AC1"/>
    <w:rsid w:val="00E8105C"/>
    <w:rsid w:val="00E81DA1"/>
    <w:rsid w:val="00E81EDB"/>
    <w:rsid w:val="00E838D5"/>
    <w:rsid w:val="00E86306"/>
    <w:rsid w:val="00E864FF"/>
    <w:rsid w:val="00E865E3"/>
    <w:rsid w:val="00E86698"/>
    <w:rsid w:val="00E87E2B"/>
    <w:rsid w:val="00E87F8F"/>
    <w:rsid w:val="00E91C8B"/>
    <w:rsid w:val="00E92421"/>
    <w:rsid w:val="00E93354"/>
    <w:rsid w:val="00E93D9E"/>
    <w:rsid w:val="00E951DF"/>
    <w:rsid w:val="00E97ED9"/>
    <w:rsid w:val="00EA0593"/>
    <w:rsid w:val="00EA1EC0"/>
    <w:rsid w:val="00EA4C64"/>
    <w:rsid w:val="00EA511B"/>
    <w:rsid w:val="00EA5DBA"/>
    <w:rsid w:val="00EA6858"/>
    <w:rsid w:val="00EA760B"/>
    <w:rsid w:val="00EB43F0"/>
    <w:rsid w:val="00EB7B32"/>
    <w:rsid w:val="00EC4A5E"/>
    <w:rsid w:val="00EC5330"/>
    <w:rsid w:val="00EC6598"/>
    <w:rsid w:val="00ED06E1"/>
    <w:rsid w:val="00ED1D1A"/>
    <w:rsid w:val="00ED251D"/>
    <w:rsid w:val="00ED2799"/>
    <w:rsid w:val="00ED33BA"/>
    <w:rsid w:val="00ED38FC"/>
    <w:rsid w:val="00ED4053"/>
    <w:rsid w:val="00ED54BD"/>
    <w:rsid w:val="00ED6182"/>
    <w:rsid w:val="00ED7173"/>
    <w:rsid w:val="00EE0042"/>
    <w:rsid w:val="00EE0C6A"/>
    <w:rsid w:val="00EE315B"/>
    <w:rsid w:val="00EE421E"/>
    <w:rsid w:val="00EE63AA"/>
    <w:rsid w:val="00EE6CE9"/>
    <w:rsid w:val="00EE6F9C"/>
    <w:rsid w:val="00EE7B66"/>
    <w:rsid w:val="00EF107F"/>
    <w:rsid w:val="00EF3878"/>
    <w:rsid w:val="00EF56D7"/>
    <w:rsid w:val="00F04FE6"/>
    <w:rsid w:val="00F1079D"/>
    <w:rsid w:val="00F1086C"/>
    <w:rsid w:val="00F10DAA"/>
    <w:rsid w:val="00F12B40"/>
    <w:rsid w:val="00F14061"/>
    <w:rsid w:val="00F1464B"/>
    <w:rsid w:val="00F1753A"/>
    <w:rsid w:val="00F17D4C"/>
    <w:rsid w:val="00F20822"/>
    <w:rsid w:val="00F2195E"/>
    <w:rsid w:val="00F22926"/>
    <w:rsid w:val="00F22FB9"/>
    <w:rsid w:val="00F269C1"/>
    <w:rsid w:val="00F26ED1"/>
    <w:rsid w:val="00F2725D"/>
    <w:rsid w:val="00F3170F"/>
    <w:rsid w:val="00F35F8C"/>
    <w:rsid w:val="00F37A82"/>
    <w:rsid w:val="00F418B6"/>
    <w:rsid w:val="00F41C7C"/>
    <w:rsid w:val="00F43FF3"/>
    <w:rsid w:val="00F45CB2"/>
    <w:rsid w:val="00F47C7C"/>
    <w:rsid w:val="00F504CC"/>
    <w:rsid w:val="00F50FDE"/>
    <w:rsid w:val="00F51114"/>
    <w:rsid w:val="00F52A41"/>
    <w:rsid w:val="00F53272"/>
    <w:rsid w:val="00F53D95"/>
    <w:rsid w:val="00F54E8D"/>
    <w:rsid w:val="00F57468"/>
    <w:rsid w:val="00F61162"/>
    <w:rsid w:val="00F61750"/>
    <w:rsid w:val="00F66015"/>
    <w:rsid w:val="00F662FB"/>
    <w:rsid w:val="00F678FA"/>
    <w:rsid w:val="00F7091E"/>
    <w:rsid w:val="00F72A9F"/>
    <w:rsid w:val="00F72AF0"/>
    <w:rsid w:val="00F74306"/>
    <w:rsid w:val="00F77D5F"/>
    <w:rsid w:val="00F803DF"/>
    <w:rsid w:val="00F8180A"/>
    <w:rsid w:val="00F828F8"/>
    <w:rsid w:val="00F83419"/>
    <w:rsid w:val="00F87273"/>
    <w:rsid w:val="00F879A2"/>
    <w:rsid w:val="00F90270"/>
    <w:rsid w:val="00F91325"/>
    <w:rsid w:val="00F96189"/>
    <w:rsid w:val="00FA25FC"/>
    <w:rsid w:val="00FA4265"/>
    <w:rsid w:val="00FA73AD"/>
    <w:rsid w:val="00FA76FA"/>
    <w:rsid w:val="00FA7CE2"/>
    <w:rsid w:val="00FB09D3"/>
    <w:rsid w:val="00FB2788"/>
    <w:rsid w:val="00FB36DF"/>
    <w:rsid w:val="00FB3C31"/>
    <w:rsid w:val="00FB4441"/>
    <w:rsid w:val="00FB4E4D"/>
    <w:rsid w:val="00FB68BB"/>
    <w:rsid w:val="00FB74E3"/>
    <w:rsid w:val="00FC05C1"/>
    <w:rsid w:val="00FC0CB6"/>
    <w:rsid w:val="00FC2998"/>
    <w:rsid w:val="00FC3611"/>
    <w:rsid w:val="00FC49AE"/>
    <w:rsid w:val="00FC5C9A"/>
    <w:rsid w:val="00FC616C"/>
    <w:rsid w:val="00FC6EEE"/>
    <w:rsid w:val="00FD29E5"/>
    <w:rsid w:val="00FD72D3"/>
    <w:rsid w:val="00FE33F1"/>
    <w:rsid w:val="00FE34A4"/>
    <w:rsid w:val="00FE372E"/>
    <w:rsid w:val="00FE3967"/>
    <w:rsid w:val="00FE3C86"/>
    <w:rsid w:val="00FE7111"/>
    <w:rsid w:val="00FF06CA"/>
    <w:rsid w:val="00FF2A8B"/>
    <w:rsid w:val="00FF3448"/>
    <w:rsid w:val="00FF6764"/>
    <w:rsid w:val="00FF6F4F"/>
    <w:rsid w:val="01C60288"/>
    <w:rsid w:val="03506BA0"/>
    <w:rsid w:val="07D41F0B"/>
    <w:rsid w:val="0D3A01A5"/>
    <w:rsid w:val="0FCB5B2D"/>
    <w:rsid w:val="153C0500"/>
    <w:rsid w:val="15674864"/>
    <w:rsid w:val="215156B3"/>
    <w:rsid w:val="2862755F"/>
    <w:rsid w:val="28D64DCE"/>
    <w:rsid w:val="28F74D03"/>
    <w:rsid w:val="29B11398"/>
    <w:rsid w:val="32D46AD0"/>
    <w:rsid w:val="34E87055"/>
    <w:rsid w:val="36590462"/>
    <w:rsid w:val="371F09E1"/>
    <w:rsid w:val="411B0384"/>
    <w:rsid w:val="41232723"/>
    <w:rsid w:val="43AE78AB"/>
    <w:rsid w:val="43FD0E01"/>
    <w:rsid w:val="46EB7AE7"/>
    <w:rsid w:val="47F941DE"/>
    <w:rsid w:val="4856014A"/>
    <w:rsid w:val="53860100"/>
    <w:rsid w:val="53EB58A3"/>
    <w:rsid w:val="55035127"/>
    <w:rsid w:val="5BC80C01"/>
    <w:rsid w:val="5CBD006E"/>
    <w:rsid w:val="5D790898"/>
    <w:rsid w:val="5E527470"/>
    <w:rsid w:val="651F7F09"/>
    <w:rsid w:val="688F7BC3"/>
    <w:rsid w:val="69EB03CB"/>
    <w:rsid w:val="6F7904EA"/>
    <w:rsid w:val="6FFA7B4E"/>
    <w:rsid w:val="78B2790D"/>
    <w:rsid w:val="7A514D1E"/>
    <w:rsid w:val="7C466CE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2DDD7BCC"/>
  <w15:docId w15:val="{6353A4C5-BFA8-4C54-B09C-C241602BDC4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宋体" w:hAnsi="Times New Roman" w:cs="Times New Roman"/>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unhideWhenUsed="1" w:qFormat="1"/>
    <w:lsdException w:name="heading 3" w:uiPriority="9" w:unhideWhenUsed="1" w:qFormat="1"/>
    <w:lsdException w:name="heading 4"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qFormat="1"/>
    <w:lsdException w:name="toc 2" w:uiPriority="39" w:qFormat="1"/>
    <w:lsdException w:name="toc 3" w:uiPriority="39" w:unhideWhenUsed="1" w:qFormat="1"/>
    <w:lsdException w:name="toc 4" w:uiPriority="39" w:unhideWhenUsed="1" w:qFormat="1"/>
    <w:lsdException w:name="toc 5" w:uiPriority="39" w:unhideWhenUsed="1" w:qFormat="1"/>
    <w:lsdException w:name="toc 6" w:uiPriority="39" w:unhideWhenUsed="1" w:qFormat="1"/>
    <w:lsdException w:name="toc 7" w:uiPriority="39" w:unhideWhenUsed="1" w:qFormat="1"/>
    <w:lsdException w:name="toc 8" w:uiPriority="39" w:unhideWhenUsed="1" w:qFormat="1"/>
    <w:lsdException w:name="toc 9" w:uiPriority="39" w:unhideWhenUsed="1" w:qFormat="1"/>
    <w:lsdException w:name="Normal Indent" w:semiHidden="1" w:unhideWhenUsed="1"/>
    <w:lsdException w:name="footnote text" w:semiHidden="1" w:unhideWhenUsed="1"/>
    <w:lsdException w:name="annotation text" w:semiHidden="1" w:unhideWhenUsed="1" w:qFormat="1"/>
    <w:lsdException w:name="header" w:unhideWhenUsed="1" w:qFormat="1"/>
    <w:lsdException w:name="footer"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qFormat="1"/>
    <w:lsdException w:name="Body Text" w:uiPriority="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qFormat="1"/>
    <w:lsdException w:name="Body Text 3" w:semiHidden="1" w:unhideWhenUsed="1" w:qFormat="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nhideWhenUsed="1"/>
    <w:lsdException w:name="No Spacing" w:semiHidden="1"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nhideWhenUsed="1"/>
    <w:lsdException w:name="List Paragraph" w:uiPriority="1" w:qFormat="1"/>
    <w:lsdException w:name="Quote" w:semiHidden="1" w:unhideWhenUsed="1"/>
    <w:lsdException w:name="Intense Quote" w:semiHidden="1"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pPr>
    <w:rPr>
      <w:rFonts w:asciiTheme="minorHAnsi" w:eastAsiaTheme="minorEastAsia" w:hAnsiTheme="minorHAnsi" w:cstheme="minorBidi"/>
      <w:sz w:val="22"/>
      <w:szCs w:val="22"/>
      <w:lang w:eastAsia="en-US"/>
    </w:rPr>
  </w:style>
  <w:style w:type="paragraph" w:styleId="1">
    <w:name w:val="heading 1"/>
    <w:basedOn w:val="a0"/>
    <w:link w:val="11"/>
    <w:uiPriority w:val="9"/>
    <w:qFormat/>
    <w:pPr>
      <w:numPr>
        <w:numId w:val="1"/>
      </w:numPr>
      <w:adjustRightInd w:val="0"/>
      <w:snapToGrid w:val="0"/>
      <w:spacing w:beforeLines="200" w:before="200" w:after="100" w:afterAutospacing="1" w:line="360" w:lineRule="auto"/>
    </w:pPr>
    <w:rPr>
      <w:rFonts w:ascii="仿宋" w:eastAsia="仿宋_GB2312" w:hAnsi="仿宋"/>
      <w:b w:val="0"/>
      <w:bCs w:val="0"/>
      <w:sz w:val="36"/>
      <w:szCs w:val="36"/>
    </w:rPr>
  </w:style>
  <w:style w:type="paragraph" w:styleId="2">
    <w:name w:val="heading 2"/>
    <w:basedOn w:val="a0"/>
    <w:next w:val="a"/>
    <w:link w:val="20"/>
    <w:uiPriority w:val="9"/>
    <w:unhideWhenUsed/>
    <w:qFormat/>
    <w:pPr>
      <w:numPr>
        <w:numId w:val="2"/>
      </w:numPr>
      <w:outlineLvl w:val="1"/>
    </w:pPr>
    <w:rPr>
      <w:rFonts w:ascii="仿宋" w:eastAsia="仿宋" w:hAnsi="仿宋"/>
      <w:b w:val="0"/>
      <w:bCs w:val="0"/>
    </w:rPr>
  </w:style>
  <w:style w:type="paragraph" w:styleId="3">
    <w:name w:val="heading 3"/>
    <w:basedOn w:val="a1"/>
    <w:link w:val="30"/>
    <w:uiPriority w:val="9"/>
    <w:unhideWhenUsed/>
    <w:qFormat/>
    <w:pPr>
      <w:numPr>
        <w:ilvl w:val="2"/>
        <w:numId w:val="1"/>
      </w:numPr>
      <w:outlineLvl w:val="2"/>
    </w:pPr>
    <w:rPr>
      <w:b/>
      <w:bCs/>
    </w:rPr>
  </w:style>
  <w:style w:type="paragraph" w:styleId="4">
    <w:name w:val="heading 4"/>
    <w:basedOn w:val="a"/>
    <w:next w:val="a"/>
    <w:link w:val="40"/>
    <w:uiPriority w:val="9"/>
    <w:unhideWhenUsed/>
    <w:qFormat/>
    <w:pPr>
      <w:keepNext/>
      <w:keepLines/>
      <w:numPr>
        <w:ilvl w:val="3"/>
        <w:numId w:val="1"/>
      </w:numPr>
      <w:spacing w:before="280" w:after="290" w:line="376" w:lineRule="auto"/>
      <w:outlineLvl w:val="3"/>
    </w:pPr>
    <w:rPr>
      <w:rFonts w:asciiTheme="majorHAnsi" w:eastAsiaTheme="majorEastAsia" w:hAnsiTheme="majorHAnsi" w:cstheme="majorBidi"/>
      <w:b/>
      <w:bCs/>
      <w:sz w:val="28"/>
      <w:szCs w:val="28"/>
    </w:rPr>
  </w:style>
  <w:style w:type="paragraph" w:styleId="5">
    <w:name w:val="heading 5"/>
    <w:basedOn w:val="a"/>
    <w:next w:val="a"/>
    <w:link w:val="50"/>
    <w:uiPriority w:val="9"/>
    <w:semiHidden/>
    <w:unhideWhenUsed/>
    <w:qFormat/>
    <w:pPr>
      <w:keepNext/>
      <w:keepLines/>
      <w:numPr>
        <w:ilvl w:val="4"/>
        <w:numId w:val="1"/>
      </w:numPr>
      <w:spacing w:before="280" w:after="290" w:line="376" w:lineRule="auto"/>
      <w:outlineLvl w:val="4"/>
    </w:pPr>
    <w:rPr>
      <w:b/>
      <w:bCs/>
      <w:sz w:val="28"/>
      <w:szCs w:val="28"/>
    </w:rPr>
  </w:style>
  <w:style w:type="paragraph" w:styleId="6">
    <w:name w:val="heading 6"/>
    <w:basedOn w:val="a"/>
    <w:next w:val="a"/>
    <w:link w:val="60"/>
    <w:uiPriority w:val="9"/>
    <w:semiHidden/>
    <w:unhideWhenUsed/>
    <w:qFormat/>
    <w:pPr>
      <w:keepNext/>
      <w:keepLines/>
      <w:numPr>
        <w:ilvl w:val="5"/>
        <w:numId w:val="1"/>
      </w:numPr>
      <w:spacing w:before="240" w:after="64" w:line="320" w:lineRule="auto"/>
      <w:outlineLvl w:val="5"/>
    </w:pPr>
    <w:rPr>
      <w:rFonts w:asciiTheme="majorHAnsi" w:eastAsiaTheme="majorEastAsia" w:hAnsiTheme="majorHAnsi" w:cstheme="majorBidi"/>
      <w:b/>
      <w:bCs/>
      <w:sz w:val="24"/>
      <w:szCs w:val="24"/>
    </w:rPr>
  </w:style>
  <w:style w:type="paragraph" w:styleId="7">
    <w:name w:val="heading 7"/>
    <w:basedOn w:val="a"/>
    <w:next w:val="a"/>
    <w:link w:val="70"/>
    <w:uiPriority w:val="9"/>
    <w:semiHidden/>
    <w:unhideWhenUsed/>
    <w:qFormat/>
    <w:pPr>
      <w:keepNext/>
      <w:keepLines/>
      <w:numPr>
        <w:ilvl w:val="6"/>
        <w:numId w:val="1"/>
      </w:numPr>
      <w:spacing w:before="240" w:after="64" w:line="320" w:lineRule="auto"/>
      <w:outlineLvl w:val="6"/>
    </w:pPr>
    <w:rPr>
      <w:b/>
      <w:bCs/>
      <w:sz w:val="24"/>
      <w:szCs w:val="24"/>
    </w:rPr>
  </w:style>
  <w:style w:type="paragraph" w:styleId="8">
    <w:name w:val="heading 8"/>
    <w:basedOn w:val="a"/>
    <w:next w:val="a"/>
    <w:link w:val="80"/>
    <w:uiPriority w:val="9"/>
    <w:semiHidden/>
    <w:unhideWhenUsed/>
    <w:qFormat/>
    <w:pPr>
      <w:keepNext/>
      <w:keepLines/>
      <w:numPr>
        <w:ilvl w:val="7"/>
        <w:numId w:val="1"/>
      </w:numPr>
      <w:spacing w:before="240" w:after="64" w:line="320" w:lineRule="auto"/>
      <w:outlineLvl w:val="7"/>
    </w:pPr>
    <w:rPr>
      <w:rFonts w:asciiTheme="majorHAnsi" w:eastAsiaTheme="majorEastAsia" w:hAnsiTheme="majorHAnsi" w:cstheme="majorBidi"/>
      <w:sz w:val="24"/>
      <w:szCs w:val="24"/>
    </w:rPr>
  </w:style>
  <w:style w:type="paragraph" w:styleId="9">
    <w:name w:val="heading 9"/>
    <w:basedOn w:val="a"/>
    <w:next w:val="a"/>
    <w:link w:val="90"/>
    <w:uiPriority w:val="9"/>
    <w:semiHidden/>
    <w:unhideWhenUsed/>
    <w:qFormat/>
    <w:pPr>
      <w:keepNext/>
      <w:keepLines/>
      <w:numPr>
        <w:ilvl w:val="8"/>
        <w:numId w:val="1"/>
      </w:numPr>
      <w:spacing w:before="240" w:after="64" w:line="320" w:lineRule="auto"/>
      <w:outlineLvl w:val="8"/>
    </w:pPr>
    <w:rPr>
      <w:rFonts w:asciiTheme="majorHAnsi" w:eastAsiaTheme="majorEastAsia" w:hAnsiTheme="majorHAnsi" w:cstheme="majorBidi"/>
      <w:sz w:val="21"/>
      <w:szCs w:val="21"/>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styleId="a0">
    <w:name w:val="Title"/>
    <w:basedOn w:val="a"/>
    <w:next w:val="1"/>
    <w:link w:val="a5"/>
    <w:uiPriority w:val="10"/>
    <w:qFormat/>
    <w:pPr>
      <w:spacing w:before="240" w:after="60"/>
      <w:jc w:val="center"/>
      <w:outlineLvl w:val="0"/>
    </w:pPr>
    <w:rPr>
      <w:rFonts w:asciiTheme="majorHAnsi" w:eastAsiaTheme="majorEastAsia" w:hAnsiTheme="majorHAnsi" w:cstheme="majorBidi"/>
      <w:b/>
      <w:bCs/>
      <w:sz w:val="32"/>
      <w:szCs w:val="32"/>
    </w:rPr>
  </w:style>
  <w:style w:type="paragraph" w:styleId="a1">
    <w:name w:val="Body Text"/>
    <w:basedOn w:val="a"/>
    <w:link w:val="a6"/>
    <w:uiPriority w:val="1"/>
    <w:qFormat/>
    <w:pPr>
      <w:spacing w:before="204"/>
      <w:ind w:left="1218"/>
    </w:pPr>
    <w:rPr>
      <w:rFonts w:ascii="仿宋" w:eastAsia="仿宋" w:hAnsi="仿宋"/>
      <w:sz w:val="28"/>
      <w:szCs w:val="28"/>
    </w:rPr>
  </w:style>
  <w:style w:type="paragraph" w:styleId="TOC7">
    <w:name w:val="toc 7"/>
    <w:basedOn w:val="a"/>
    <w:next w:val="a"/>
    <w:autoRedefine/>
    <w:uiPriority w:val="39"/>
    <w:unhideWhenUsed/>
    <w:qFormat/>
    <w:pPr>
      <w:ind w:leftChars="1200" w:left="2520"/>
      <w:jc w:val="both"/>
    </w:pPr>
    <w:rPr>
      <w:kern w:val="2"/>
      <w:sz w:val="21"/>
      <w:lang w:eastAsia="zh-CN"/>
      <w14:ligatures w14:val="standardContextual"/>
    </w:rPr>
  </w:style>
  <w:style w:type="paragraph" w:styleId="a7">
    <w:name w:val="annotation text"/>
    <w:basedOn w:val="a"/>
    <w:uiPriority w:val="99"/>
    <w:semiHidden/>
    <w:unhideWhenUsed/>
    <w:qFormat/>
  </w:style>
  <w:style w:type="paragraph" w:styleId="31">
    <w:name w:val="Body Text 3"/>
    <w:basedOn w:val="a"/>
    <w:link w:val="32"/>
    <w:uiPriority w:val="99"/>
    <w:semiHidden/>
    <w:unhideWhenUsed/>
    <w:qFormat/>
    <w:pPr>
      <w:spacing w:after="120"/>
    </w:pPr>
    <w:rPr>
      <w:sz w:val="16"/>
      <w:szCs w:val="16"/>
    </w:rPr>
  </w:style>
  <w:style w:type="paragraph" w:styleId="TOC5">
    <w:name w:val="toc 5"/>
    <w:basedOn w:val="a"/>
    <w:next w:val="a"/>
    <w:autoRedefine/>
    <w:uiPriority w:val="39"/>
    <w:unhideWhenUsed/>
    <w:qFormat/>
    <w:pPr>
      <w:ind w:leftChars="800" w:left="1680"/>
      <w:jc w:val="both"/>
    </w:pPr>
    <w:rPr>
      <w:kern w:val="2"/>
      <w:sz w:val="21"/>
      <w:lang w:eastAsia="zh-CN"/>
      <w14:ligatures w14:val="standardContextual"/>
    </w:rPr>
  </w:style>
  <w:style w:type="paragraph" w:styleId="TOC3">
    <w:name w:val="toc 3"/>
    <w:basedOn w:val="a"/>
    <w:next w:val="a"/>
    <w:autoRedefine/>
    <w:uiPriority w:val="39"/>
    <w:unhideWhenUsed/>
    <w:qFormat/>
    <w:pPr>
      <w:widowControl/>
      <w:spacing w:after="100" w:line="259" w:lineRule="auto"/>
      <w:ind w:left="440"/>
    </w:pPr>
    <w:rPr>
      <w:rFonts w:cs="Times New Roman"/>
      <w:lang w:eastAsia="zh-CN"/>
    </w:rPr>
  </w:style>
  <w:style w:type="paragraph" w:styleId="TOC8">
    <w:name w:val="toc 8"/>
    <w:basedOn w:val="a"/>
    <w:next w:val="a"/>
    <w:autoRedefine/>
    <w:uiPriority w:val="39"/>
    <w:unhideWhenUsed/>
    <w:qFormat/>
    <w:pPr>
      <w:ind w:leftChars="1400" w:left="2940"/>
      <w:jc w:val="both"/>
    </w:pPr>
    <w:rPr>
      <w:kern w:val="2"/>
      <w:sz w:val="21"/>
      <w:lang w:eastAsia="zh-CN"/>
      <w14:ligatures w14:val="standardContextual"/>
    </w:rPr>
  </w:style>
  <w:style w:type="paragraph" w:styleId="a8">
    <w:name w:val="footer"/>
    <w:basedOn w:val="a"/>
    <w:link w:val="a9"/>
    <w:uiPriority w:val="99"/>
    <w:unhideWhenUsed/>
    <w:qFormat/>
    <w:pPr>
      <w:tabs>
        <w:tab w:val="center" w:pos="4153"/>
        <w:tab w:val="right" w:pos="8306"/>
      </w:tabs>
      <w:snapToGrid w:val="0"/>
    </w:pPr>
    <w:rPr>
      <w:kern w:val="2"/>
      <w:sz w:val="18"/>
      <w:szCs w:val="18"/>
      <w:lang w:eastAsia="zh-CN"/>
    </w:rPr>
  </w:style>
  <w:style w:type="paragraph" w:styleId="aa">
    <w:name w:val="header"/>
    <w:basedOn w:val="a"/>
    <w:link w:val="ab"/>
    <w:uiPriority w:val="99"/>
    <w:unhideWhenUsed/>
    <w:qFormat/>
    <w:pPr>
      <w:tabs>
        <w:tab w:val="center" w:pos="4153"/>
        <w:tab w:val="right" w:pos="8306"/>
      </w:tabs>
      <w:snapToGrid w:val="0"/>
      <w:jc w:val="center"/>
    </w:pPr>
    <w:rPr>
      <w:kern w:val="2"/>
      <w:sz w:val="18"/>
      <w:szCs w:val="18"/>
      <w:lang w:eastAsia="zh-CN"/>
    </w:rPr>
  </w:style>
  <w:style w:type="paragraph" w:styleId="TOC1">
    <w:name w:val="toc 1"/>
    <w:basedOn w:val="a"/>
    <w:uiPriority w:val="39"/>
    <w:qFormat/>
    <w:pPr>
      <w:spacing w:before="169"/>
      <w:ind w:left="140"/>
    </w:pPr>
    <w:rPr>
      <w:rFonts w:ascii="仿宋" w:eastAsia="仿宋" w:hAnsi="仿宋"/>
      <w:sz w:val="28"/>
      <w:szCs w:val="28"/>
    </w:rPr>
  </w:style>
  <w:style w:type="paragraph" w:styleId="TOC4">
    <w:name w:val="toc 4"/>
    <w:basedOn w:val="a"/>
    <w:next w:val="a"/>
    <w:autoRedefine/>
    <w:uiPriority w:val="39"/>
    <w:unhideWhenUsed/>
    <w:qFormat/>
    <w:pPr>
      <w:ind w:leftChars="600" w:left="1260"/>
      <w:jc w:val="both"/>
    </w:pPr>
    <w:rPr>
      <w:kern w:val="2"/>
      <w:sz w:val="21"/>
      <w:lang w:eastAsia="zh-CN"/>
      <w14:ligatures w14:val="standardContextual"/>
    </w:rPr>
  </w:style>
  <w:style w:type="paragraph" w:styleId="TOC6">
    <w:name w:val="toc 6"/>
    <w:basedOn w:val="a"/>
    <w:next w:val="a"/>
    <w:autoRedefine/>
    <w:uiPriority w:val="39"/>
    <w:unhideWhenUsed/>
    <w:qFormat/>
    <w:pPr>
      <w:ind w:leftChars="1000" w:left="2100"/>
      <w:jc w:val="both"/>
    </w:pPr>
    <w:rPr>
      <w:kern w:val="2"/>
      <w:sz w:val="21"/>
      <w:lang w:eastAsia="zh-CN"/>
      <w14:ligatures w14:val="standardContextual"/>
    </w:rPr>
  </w:style>
  <w:style w:type="paragraph" w:styleId="TOC2">
    <w:name w:val="toc 2"/>
    <w:basedOn w:val="a"/>
    <w:uiPriority w:val="39"/>
    <w:qFormat/>
    <w:pPr>
      <w:spacing w:before="37"/>
      <w:ind w:left="699"/>
    </w:pPr>
    <w:rPr>
      <w:rFonts w:ascii="仿宋" w:eastAsia="仿宋" w:hAnsi="仿宋"/>
      <w:sz w:val="24"/>
      <w:szCs w:val="24"/>
    </w:rPr>
  </w:style>
  <w:style w:type="paragraph" w:styleId="TOC9">
    <w:name w:val="toc 9"/>
    <w:basedOn w:val="a"/>
    <w:next w:val="a"/>
    <w:autoRedefine/>
    <w:uiPriority w:val="39"/>
    <w:unhideWhenUsed/>
    <w:qFormat/>
    <w:pPr>
      <w:ind w:leftChars="1600" w:left="3360"/>
      <w:jc w:val="both"/>
    </w:pPr>
    <w:rPr>
      <w:kern w:val="2"/>
      <w:sz w:val="21"/>
      <w:lang w:eastAsia="zh-CN"/>
      <w14:ligatures w14:val="standardContextual"/>
    </w:rPr>
  </w:style>
  <w:style w:type="paragraph" w:styleId="21">
    <w:name w:val="Body Text 2"/>
    <w:basedOn w:val="a"/>
    <w:link w:val="22"/>
    <w:uiPriority w:val="99"/>
    <w:semiHidden/>
    <w:unhideWhenUsed/>
    <w:qFormat/>
    <w:pPr>
      <w:spacing w:after="120" w:line="480" w:lineRule="auto"/>
    </w:pPr>
  </w:style>
  <w:style w:type="character" w:styleId="ac">
    <w:name w:val="Hyperlink"/>
    <w:basedOn w:val="a2"/>
    <w:uiPriority w:val="99"/>
    <w:unhideWhenUsed/>
    <w:qFormat/>
    <w:rPr>
      <w:color w:val="0563C1" w:themeColor="hyperlink"/>
      <w:u w:val="single"/>
    </w:rPr>
  </w:style>
  <w:style w:type="character" w:customStyle="1" w:styleId="ab">
    <w:name w:val="页眉 字符"/>
    <w:basedOn w:val="a2"/>
    <w:link w:val="aa"/>
    <w:uiPriority w:val="99"/>
    <w:qFormat/>
    <w:rPr>
      <w:sz w:val="18"/>
      <w:szCs w:val="18"/>
    </w:rPr>
  </w:style>
  <w:style w:type="character" w:customStyle="1" w:styleId="a9">
    <w:name w:val="页脚 字符"/>
    <w:basedOn w:val="a2"/>
    <w:link w:val="a8"/>
    <w:uiPriority w:val="99"/>
    <w:qFormat/>
    <w:rPr>
      <w:sz w:val="18"/>
      <w:szCs w:val="18"/>
    </w:rPr>
  </w:style>
  <w:style w:type="character" w:customStyle="1" w:styleId="a6">
    <w:name w:val="正文文本 字符"/>
    <w:basedOn w:val="a2"/>
    <w:link w:val="a1"/>
    <w:uiPriority w:val="1"/>
    <w:qFormat/>
    <w:rPr>
      <w:rFonts w:ascii="仿宋" w:eastAsia="仿宋" w:hAnsi="仿宋"/>
      <w:kern w:val="0"/>
      <w:sz w:val="28"/>
      <w:szCs w:val="28"/>
      <w:lang w:eastAsia="en-US"/>
    </w:rPr>
  </w:style>
  <w:style w:type="character" w:customStyle="1" w:styleId="11">
    <w:name w:val="标题 1 字符"/>
    <w:basedOn w:val="a2"/>
    <w:link w:val="1"/>
    <w:uiPriority w:val="9"/>
    <w:qFormat/>
    <w:rPr>
      <w:rFonts w:ascii="仿宋" w:eastAsia="仿宋_GB2312" w:hAnsi="仿宋" w:cstheme="majorBidi"/>
      <w:kern w:val="0"/>
      <w:sz w:val="36"/>
      <w:szCs w:val="36"/>
      <w:lang w:eastAsia="en-US"/>
    </w:rPr>
  </w:style>
  <w:style w:type="character" w:customStyle="1" w:styleId="20">
    <w:name w:val="标题 2 字符"/>
    <w:basedOn w:val="a2"/>
    <w:link w:val="2"/>
    <w:uiPriority w:val="9"/>
    <w:qFormat/>
    <w:rPr>
      <w:rFonts w:ascii="仿宋" w:eastAsia="仿宋" w:hAnsi="仿宋" w:cstheme="majorBidi"/>
      <w:kern w:val="0"/>
      <w:sz w:val="32"/>
      <w:szCs w:val="32"/>
      <w:lang w:eastAsia="en-US"/>
    </w:rPr>
  </w:style>
  <w:style w:type="character" w:customStyle="1" w:styleId="30">
    <w:name w:val="标题 3 字符"/>
    <w:basedOn w:val="a2"/>
    <w:link w:val="3"/>
    <w:uiPriority w:val="9"/>
    <w:qFormat/>
    <w:rPr>
      <w:rFonts w:ascii="仿宋" w:eastAsia="仿宋" w:hAnsi="仿宋"/>
      <w:b/>
      <w:bCs/>
      <w:kern w:val="0"/>
      <w:sz w:val="28"/>
      <w:szCs w:val="28"/>
      <w:lang w:eastAsia="en-US"/>
    </w:rPr>
  </w:style>
  <w:style w:type="table" w:customStyle="1" w:styleId="TableNormal">
    <w:name w:val="Table Normal"/>
    <w:uiPriority w:val="2"/>
    <w:semiHidden/>
    <w:unhideWhenUsed/>
    <w:qFormat/>
    <w:pPr>
      <w:widowControl w:val="0"/>
    </w:pPr>
    <w:rPr>
      <w:sz w:val="22"/>
      <w:lang w:eastAsia="en-US"/>
    </w:rPr>
    <w:tblPr>
      <w:tblCellMar>
        <w:top w:w="0" w:type="dxa"/>
        <w:left w:w="0" w:type="dxa"/>
        <w:bottom w:w="0" w:type="dxa"/>
        <w:right w:w="0" w:type="dxa"/>
      </w:tblCellMar>
    </w:tblPr>
  </w:style>
  <w:style w:type="paragraph" w:styleId="ad">
    <w:name w:val="List Paragraph"/>
    <w:basedOn w:val="a"/>
    <w:uiPriority w:val="1"/>
    <w:qFormat/>
  </w:style>
  <w:style w:type="paragraph" w:customStyle="1" w:styleId="TableParagraph">
    <w:name w:val="Table Paragraph"/>
    <w:basedOn w:val="a"/>
    <w:uiPriority w:val="1"/>
    <w:qFormat/>
  </w:style>
  <w:style w:type="paragraph" w:customStyle="1" w:styleId="TOC10">
    <w:name w:val="TOC 标题1"/>
    <w:basedOn w:val="1"/>
    <w:next w:val="a"/>
    <w:uiPriority w:val="39"/>
    <w:unhideWhenUsed/>
    <w:qFormat/>
    <w:pPr>
      <w:keepNext/>
      <w:keepLines/>
      <w:widowControl/>
      <w:spacing w:before="240" w:line="259" w:lineRule="auto"/>
      <w:outlineLvl w:val="9"/>
    </w:pPr>
    <w:rPr>
      <w:rFonts w:asciiTheme="majorHAnsi" w:eastAsiaTheme="majorEastAsia" w:hAnsiTheme="majorHAnsi"/>
      <w:b/>
      <w:bCs/>
      <w:color w:val="2F5496" w:themeColor="accent1" w:themeShade="BF"/>
      <w:sz w:val="32"/>
      <w:szCs w:val="32"/>
      <w:lang w:eastAsia="zh-CN"/>
    </w:rPr>
  </w:style>
  <w:style w:type="character" w:customStyle="1" w:styleId="40">
    <w:name w:val="标题 4 字符"/>
    <w:basedOn w:val="a2"/>
    <w:link w:val="4"/>
    <w:uiPriority w:val="9"/>
    <w:qFormat/>
    <w:rPr>
      <w:rFonts w:asciiTheme="majorHAnsi" w:eastAsiaTheme="majorEastAsia" w:hAnsiTheme="majorHAnsi" w:cstheme="majorBidi"/>
      <w:b/>
      <w:bCs/>
      <w:kern w:val="0"/>
      <w:sz w:val="28"/>
      <w:szCs w:val="28"/>
      <w:lang w:eastAsia="en-US"/>
    </w:rPr>
  </w:style>
  <w:style w:type="character" w:customStyle="1" w:styleId="50">
    <w:name w:val="标题 5 字符"/>
    <w:basedOn w:val="a2"/>
    <w:link w:val="5"/>
    <w:uiPriority w:val="9"/>
    <w:semiHidden/>
    <w:qFormat/>
    <w:rPr>
      <w:b/>
      <w:bCs/>
      <w:kern w:val="0"/>
      <w:sz w:val="28"/>
      <w:szCs w:val="28"/>
      <w:lang w:eastAsia="en-US"/>
    </w:rPr>
  </w:style>
  <w:style w:type="character" w:customStyle="1" w:styleId="60">
    <w:name w:val="标题 6 字符"/>
    <w:basedOn w:val="a2"/>
    <w:link w:val="6"/>
    <w:uiPriority w:val="9"/>
    <w:semiHidden/>
    <w:qFormat/>
    <w:rPr>
      <w:rFonts w:asciiTheme="majorHAnsi" w:eastAsiaTheme="majorEastAsia" w:hAnsiTheme="majorHAnsi" w:cstheme="majorBidi"/>
      <w:b/>
      <w:bCs/>
      <w:kern w:val="0"/>
      <w:sz w:val="24"/>
      <w:szCs w:val="24"/>
      <w:lang w:eastAsia="en-US"/>
    </w:rPr>
  </w:style>
  <w:style w:type="character" w:customStyle="1" w:styleId="70">
    <w:name w:val="标题 7 字符"/>
    <w:basedOn w:val="a2"/>
    <w:link w:val="7"/>
    <w:uiPriority w:val="9"/>
    <w:semiHidden/>
    <w:qFormat/>
    <w:rPr>
      <w:b/>
      <w:bCs/>
      <w:kern w:val="0"/>
      <w:sz w:val="24"/>
      <w:szCs w:val="24"/>
      <w:lang w:eastAsia="en-US"/>
    </w:rPr>
  </w:style>
  <w:style w:type="character" w:customStyle="1" w:styleId="80">
    <w:name w:val="标题 8 字符"/>
    <w:basedOn w:val="a2"/>
    <w:link w:val="8"/>
    <w:uiPriority w:val="9"/>
    <w:semiHidden/>
    <w:qFormat/>
    <w:rPr>
      <w:rFonts w:asciiTheme="majorHAnsi" w:eastAsiaTheme="majorEastAsia" w:hAnsiTheme="majorHAnsi" w:cstheme="majorBidi"/>
      <w:kern w:val="0"/>
      <w:sz w:val="24"/>
      <w:szCs w:val="24"/>
      <w:lang w:eastAsia="en-US"/>
    </w:rPr>
  </w:style>
  <w:style w:type="character" w:customStyle="1" w:styleId="90">
    <w:name w:val="标题 9 字符"/>
    <w:basedOn w:val="a2"/>
    <w:link w:val="9"/>
    <w:uiPriority w:val="9"/>
    <w:semiHidden/>
    <w:qFormat/>
    <w:rPr>
      <w:rFonts w:asciiTheme="majorHAnsi" w:eastAsiaTheme="majorEastAsia" w:hAnsiTheme="majorHAnsi" w:cstheme="majorBidi"/>
      <w:kern w:val="0"/>
      <w:szCs w:val="21"/>
      <w:lang w:eastAsia="en-US"/>
    </w:rPr>
  </w:style>
  <w:style w:type="character" w:customStyle="1" w:styleId="22">
    <w:name w:val="正文文本 2 字符"/>
    <w:basedOn w:val="a2"/>
    <w:link w:val="21"/>
    <w:uiPriority w:val="99"/>
    <w:semiHidden/>
    <w:qFormat/>
    <w:rPr>
      <w:kern w:val="0"/>
      <w:sz w:val="22"/>
      <w:lang w:eastAsia="en-US"/>
    </w:rPr>
  </w:style>
  <w:style w:type="character" w:customStyle="1" w:styleId="32">
    <w:name w:val="正文文本 3 字符"/>
    <w:basedOn w:val="a2"/>
    <w:link w:val="31"/>
    <w:uiPriority w:val="99"/>
    <w:semiHidden/>
    <w:qFormat/>
    <w:rPr>
      <w:kern w:val="0"/>
      <w:sz w:val="16"/>
      <w:szCs w:val="16"/>
      <w:lang w:eastAsia="en-US"/>
    </w:rPr>
  </w:style>
  <w:style w:type="character" w:customStyle="1" w:styleId="12">
    <w:name w:val="未处理的提及1"/>
    <w:basedOn w:val="a2"/>
    <w:uiPriority w:val="99"/>
    <w:semiHidden/>
    <w:unhideWhenUsed/>
    <w:qFormat/>
    <w:rPr>
      <w:color w:val="605E5C"/>
      <w:shd w:val="clear" w:color="auto" w:fill="E1DFDD"/>
    </w:rPr>
  </w:style>
  <w:style w:type="paragraph" w:customStyle="1" w:styleId="ae">
    <w:name w:val="标题一"/>
    <w:basedOn w:val="1"/>
    <w:next w:val="a"/>
    <w:link w:val="af"/>
    <w:qFormat/>
    <w:pPr>
      <w:numPr>
        <w:numId w:val="0"/>
      </w:numPr>
      <w:spacing w:before="480"/>
    </w:pPr>
    <w:rPr>
      <w:lang w:eastAsia="zh-CN"/>
    </w:rPr>
  </w:style>
  <w:style w:type="character" w:customStyle="1" w:styleId="af">
    <w:name w:val="标题一 字符"/>
    <w:basedOn w:val="11"/>
    <w:link w:val="ae"/>
    <w:qFormat/>
    <w:rPr>
      <w:rFonts w:ascii="仿宋" w:eastAsia="仿宋_GB2312" w:hAnsi="仿宋" w:cstheme="majorBidi"/>
      <w:kern w:val="0"/>
      <w:sz w:val="36"/>
      <w:szCs w:val="36"/>
      <w:lang w:eastAsia="en-US"/>
    </w:rPr>
  </w:style>
  <w:style w:type="character" w:customStyle="1" w:styleId="a5">
    <w:name w:val="标题 字符"/>
    <w:basedOn w:val="a2"/>
    <w:link w:val="a0"/>
    <w:uiPriority w:val="10"/>
    <w:qFormat/>
    <w:rPr>
      <w:rFonts w:asciiTheme="majorHAnsi" w:eastAsiaTheme="majorEastAsia" w:hAnsiTheme="majorHAnsi" w:cstheme="majorBidi"/>
      <w:b/>
      <w:bCs/>
      <w:kern w:val="0"/>
      <w:sz w:val="32"/>
      <w:szCs w:val="32"/>
      <w:lang w:eastAsia="en-US"/>
    </w:rPr>
  </w:style>
  <w:style w:type="paragraph" w:customStyle="1" w:styleId="af0">
    <w:name w:val="标题二"/>
    <w:basedOn w:val="a0"/>
    <w:next w:val="a"/>
    <w:link w:val="af1"/>
    <w:qFormat/>
    <w:rPr>
      <w:rFonts w:eastAsia="仿宋_GB2312"/>
    </w:rPr>
  </w:style>
  <w:style w:type="character" w:customStyle="1" w:styleId="af1">
    <w:name w:val="标题二 字符"/>
    <w:basedOn w:val="a5"/>
    <w:link w:val="af0"/>
    <w:qFormat/>
    <w:rPr>
      <w:rFonts w:asciiTheme="majorHAnsi" w:eastAsia="仿宋_GB2312" w:hAnsiTheme="majorHAnsi" w:cstheme="majorBidi"/>
      <w:b/>
      <w:bCs/>
      <w:kern w:val="0"/>
      <w:sz w:val="32"/>
      <w:szCs w:val="32"/>
      <w:lang w:eastAsia="en-US"/>
    </w:rPr>
  </w:style>
  <w:style w:type="paragraph" w:customStyle="1" w:styleId="10">
    <w:name w:val="样式1"/>
    <w:basedOn w:val="3"/>
    <w:link w:val="13"/>
    <w:qFormat/>
    <w:pPr>
      <w:numPr>
        <w:ilvl w:val="0"/>
        <w:numId w:val="3"/>
      </w:numPr>
    </w:pPr>
    <w:rPr>
      <w:lang w:eastAsia="zh-CN"/>
    </w:rPr>
  </w:style>
  <w:style w:type="character" w:customStyle="1" w:styleId="13">
    <w:name w:val="样式1 字符"/>
    <w:basedOn w:val="30"/>
    <w:link w:val="10"/>
    <w:qFormat/>
    <w:rPr>
      <w:rFonts w:ascii="仿宋" w:eastAsia="仿宋" w:hAnsi="仿宋"/>
      <w:b/>
      <w:bCs/>
      <w:kern w:val="0"/>
      <w:sz w:val="28"/>
      <w:szCs w:val="28"/>
      <w:lang w:eastAsia="en-US"/>
    </w:rPr>
  </w:style>
  <w:style w:type="character" w:customStyle="1" w:styleId="font21">
    <w:name w:val="font21"/>
    <w:basedOn w:val="a2"/>
    <w:qFormat/>
    <w:rPr>
      <w:rFonts w:ascii="黑体" w:eastAsia="黑体" w:hAnsi="宋体" w:cs="黑体" w:hint="eastAsia"/>
      <w:color w:val="000000"/>
      <w:sz w:val="22"/>
      <w:szCs w:val="22"/>
      <w:u w:val="none"/>
    </w:rPr>
  </w:style>
  <w:style w:type="character" w:customStyle="1" w:styleId="font31">
    <w:name w:val="font31"/>
    <w:basedOn w:val="a2"/>
    <w:qFormat/>
    <w:rPr>
      <w:rFonts w:ascii="黑体" w:eastAsia="黑体" w:hAnsi="宋体" w:cs="黑体" w:hint="eastAsia"/>
      <w:color w:val="000000"/>
      <w:sz w:val="22"/>
      <w:szCs w:val="22"/>
      <w:u w:val="none"/>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eader" Target="header4.xml"/><Relationship Id="rId18" Type="http://schemas.openxmlformats.org/officeDocument/2006/relationships/footer" Target="footer7.xml"/><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footer" Target="footer10.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footer" Target="footer6.xml"/><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footer" Target="footer5.xml"/><Relationship Id="rId20" Type="http://schemas.openxmlformats.org/officeDocument/2006/relationships/footer" Target="footer9.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footer" Target="footer11.xml"/><Relationship Id="rId5" Type="http://schemas.openxmlformats.org/officeDocument/2006/relationships/webSettings" Target="webSettings.xml"/><Relationship Id="rId15" Type="http://schemas.openxmlformats.org/officeDocument/2006/relationships/footer" Target="footer4.xml"/><Relationship Id="rId23" Type="http://schemas.openxmlformats.org/officeDocument/2006/relationships/header" Target="header5.xml"/><Relationship Id="rId10" Type="http://schemas.openxmlformats.org/officeDocument/2006/relationships/footer" Target="footer1.xml"/><Relationship Id="rId19" Type="http://schemas.openxmlformats.org/officeDocument/2006/relationships/footer" Target="footer8.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oter" Target="footer3.xml"/><Relationship Id="rId22" Type="http://schemas.openxmlformats.org/officeDocument/2006/relationships/image" Target="media/image1.jpeg"/></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7A02093-483F-4DE3-B311-760ACC73035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33</Pages>
  <Words>6613</Words>
  <Characters>6746</Characters>
  <Application>Microsoft Office Word</Application>
  <DocSecurity>0</DocSecurity>
  <Lines>374</Lines>
  <Paragraphs>404</Paragraphs>
  <ScaleCrop>false</ScaleCrop>
  <Company/>
  <LinksUpToDate>false</LinksUpToDate>
  <CharactersWithSpaces>12955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UIOP</dc:creator>
  <cp:lastModifiedBy>UIOP</cp:lastModifiedBy>
  <cp:revision>1773</cp:revision>
  <cp:lastPrinted>2024-07-23T12:49:00Z</cp:lastPrinted>
  <dcterms:created xsi:type="dcterms:W3CDTF">2024-07-23T12:48:00Z</dcterms:created>
  <dcterms:modified xsi:type="dcterms:W3CDTF">2025-07-01T01:28:00Z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2052-12.1.0.21541</vt:lpwstr>
  </property>
  <property fmtid="{D5CDD505-2E9C-101B-9397-08002B2CF9AE}" pid="3" name="ICV">
    <vt:lpwstr>EE43B3E837D443A8BDB3A89862DA7B36_13</vt:lpwstr>
  </property>
  <property fmtid="{D5CDD505-2E9C-101B-9397-08002B2CF9AE}" pid="4" name="KSOTemplateDocerSaveRecord">
    <vt:lpwstr>eyJoZGlkIjoiNWY1ODcyNmMxZjJjMDNkN2MwNGI4Yzc2MGQ2OTRiYzgiLCJ1c2VySWQiOiIyMjI1NzAzMDkifQ==</vt:lpwstr>
  </property>
</Properties>
</file>