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59FE0">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bookmarkStart w:id="0" w:name="01盘山县得胜街道大仓村村庄规划（2022-2035年）文本"/>
      <w:bookmarkEnd w:id="0"/>
      <w:bookmarkStart w:id="1" w:name="04盘山县得胜街道大仓村村庄规划（2022-2035年）说明书"/>
      <w:bookmarkEnd w:id="1"/>
      <w:bookmarkStart w:id="2" w:name="02盘山县得胜街道大仓村村庄规划图集目录"/>
      <w:bookmarkEnd w:id="2"/>
    </w:p>
    <w:p w14:paraId="336318A3">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BB4EAE5">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6A4508B">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48B2E05A">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1155C034">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21BB46C3">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28965F56">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2BD43E6F">
      <w:pPr>
        <w:spacing w:before="100" w:beforeAutospacing="1" w:after="100" w:afterAutospacing="1" w:line="360" w:lineRule="auto"/>
        <w:ind w:left="735" w:hanging="735" w:hangingChars="350"/>
        <w:contextualSpacing/>
        <w:rPr>
          <w:rFonts w:ascii="Times New Roman" w:hAnsi="Times New Roman" w:eastAsia="Times New Roman" w:cs="Times New Roman"/>
          <w:sz w:val="21"/>
          <w:szCs w:val="21"/>
        </w:rPr>
      </w:pPr>
    </w:p>
    <w:p w14:paraId="086BFA26">
      <w:pPr>
        <w:spacing w:before="100" w:beforeAutospacing="1" w:after="100" w:afterAutospacing="1" w:line="360" w:lineRule="auto"/>
        <w:ind w:left="1635" w:leftChars="100" w:hanging="1415" w:hangingChars="250"/>
        <w:contextualSpacing/>
        <w:rPr>
          <w:rFonts w:hint="eastAsia" w:ascii="黑体" w:hAnsi="黑体" w:eastAsia="黑体" w:cs="黑体"/>
          <w:b/>
          <w:bCs/>
          <w:spacing w:val="2"/>
          <w:sz w:val="56"/>
          <w:szCs w:val="56"/>
          <w:lang w:eastAsia="zh-CN"/>
        </w:rPr>
      </w:pPr>
      <w:r>
        <w:rPr>
          <w:rFonts w:hint="eastAsia" w:ascii="黑体" w:hAnsi="黑体" w:eastAsia="黑体" w:cs="黑体"/>
          <w:b/>
          <w:bCs/>
          <w:spacing w:val="2"/>
          <w:sz w:val="56"/>
          <w:szCs w:val="56"/>
          <w:lang w:eastAsia="zh-CN"/>
        </w:rPr>
        <w:t>昌图</w:t>
      </w:r>
      <w:r>
        <w:rPr>
          <w:rFonts w:ascii="黑体" w:hAnsi="黑体" w:eastAsia="黑体" w:cs="黑体"/>
          <w:b/>
          <w:bCs/>
          <w:spacing w:val="2"/>
          <w:sz w:val="56"/>
          <w:szCs w:val="56"/>
          <w:lang w:eastAsia="zh-CN"/>
        </w:rPr>
        <w:t>县</w:t>
      </w:r>
      <w:r>
        <w:rPr>
          <w:rFonts w:hint="eastAsia" w:ascii="黑体" w:hAnsi="黑体" w:eastAsia="黑体" w:cs="黑体"/>
          <w:b/>
          <w:bCs/>
          <w:spacing w:val="2"/>
          <w:sz w:val="56"/>
          <w:szCs w:val="56"/>
          <w:lang w:eastAsia="zh-CN"/>
        </w:rPr>
        <w:t>八面城镇公祥村</w:t>
      </w:r>
      <w:r>
        <w:rPr>
          <w:rFonts w:ascii="黑体" w:hAnsi="黑体" w:eastAsia="黑体" w:cs="黑体"/>
          <w:b/>
          <w:bCs/>
          <w:spacing w:val="2"/>
          <w:sz w:val="56"/>
          <w:szCs w:val="56"/>
          <w:lang w:eastAsia="zh-CN"/>
        </w:rPr>
        <w:t>村庄</w:t>
      </w:r>
      <w:r>
        <w:rPr>
          <w:rFonts w:hint="eastAsia" w:ascii="黑体" w:hAnsi="黑体" w:eastAsia="黑体" w:cs="黑体"/>
          <w:b/>
          <w:bCs/>
          <w:spacing w:val="2"/>
          <w:sz w:val="56"/>
          <w:szCs w:val="56"/>
          <w:lang w:eastAsia="zh-CN"/>
        </w:rPr>
        <w:t>规</w:t>
      </w:r>
      <w:r>
        <w:rPr>
          <w:rFonts w:ascii="黑体" w:hAnsi="黑体" w:eastAsia="黑体" w:cs="黑体"/>
          <w:b/>
          <w:bCs/>
          <w:spacing w:val="2"/>
          <w:sz w:val="56"/>
          <w:szCs w:val="56"/>
          <w:lang w:eastAsia="zh-CN"/>
        </w:rPr>
        <w:t>划</w:t>
      </w:r>
    </w:p>
    <w:p w14:paraId="316844C5">
      <w:pPr>
        <w:spacing w:before="100" w:beforeAutospacing="1" w:after="100" w:afterAutospacing="1" w:line="360" w:lineRule="auto"/>
        <w:ind w:left="1968" w:hanging="1968" w:hangingChars="350"/>
        <w:contextualSpacing/>
        <w:jc w:val="center"/>
        <w:rPr>
          <w:rFonts w:hint="eastAsia" w:ascii="黑体" w:hAnsi="黑体" w:eastAsia="黑体" w:cs="黑体"/>
          <w:sz w:val="56"/>
          <w:szCs w:val="56"/>
          <w:lang w:eastAsia="zh-CN"/>
        </w:rPr>
      </w:pPr>
      <w:r>
        <w:rPr>
          <w:rFonts w:ascii="黑体" w:hAnsi="黑体" w:eastAsia="黑体" w:cs="黑体"/>
          <w:b/>
          <w:bCs/>
          <w:sz w:val="56"/>
          <w:szCs w:val="56"/>
          <w:lang w:eastAsia="zh-CN"/>
        </w:rPr>
        <w:t>（202</w:t>
      </w:r>
      <w:r>
        <w:rPr>
          <w:rFonts w:hint="eastAsia" w:ascii="黑体" w:hAnsi="黑体" w:eastAsia="黑体" w:cs="黑体"/>
          <w:b/>
          <w:bCs/>
          <w:sz w:val="56"/>
          <w:szCs w:val="56"/>
          <w:lang w:eastAsia="zh-CN"/>
        </w:rPr>
        <w:t>1</w:t>
      </w:r>
      <w:r>
        <w:rPr>
          <w:rFonts w:ascii="黑体" w:hAnsi="黑体" w:eastAsia="黑体" w:cs="黑体"/>
          <w:b/>
          <w:bCs/>
          <w:sz w:val="56"/>
          <w:szCs w:val="56"/>
          <w:lang w:eastAsia="zh-CN"/>
        </w:rPr>
        <w:t>-2035年）</w:t>
      </w:r>
    </w:p>
    <w:p w14:paraId="0822FF8E">
      <w:pPr>
        <w:spacing w:before="100" w:beforeAutospacing="1" w:after="100" w:afterAutospacing="1" w:line="360" w:lineRule="auto"/>
        <w:ind w:left="1960" w:hanging="1960" w:hangingChars="350"/>
        <w:contextualSpacing/>
        <w:jc w:val="center"/>
        <w:rPr>
          <w:rFonts w:hint="eastAsia" w:ascii="黑体" w:hAnsi="黑体" w:eastAsia="黑体" w:cs="黑体"/>
          <w:sz w:val="56"/>
          <w:szCs w:val="56"/>
          <w:lang w:eastAsia="zh-CN"/>
        </w:rPr>
      </w:pPr>
      <w:r>
        <w:rPr>
          <w:rFonts w:hint="eastAsia" w:ascii="黑体" w:hAnsi="黑体" w:eastAsia="黑体" w:cs="黑体"/>
          <w:sz w:val="56"/>
          <w:szCs w:val="56"/>
          <w:lang w:eastAsia="zh-CN"/>
        </w:rPr>
        <w:t>公示稿</w:t>
      </w:r>
    </w:p>
    <w:p w14:paraId="41B290BA">
      <w:pPr>
        <w:spacing w:before="100" w:beforeAutospacing="1" w:after="100" w:afterAutospacing="1" w:line="360" w:lineRule="auto"/>
        <w:ind w:left="1968" w:hanging="1968" w:hangingChars="350"/>
        <w:contextualSpacing/>
        <w:rPr>
          <w:rFonts w:hint="eastAsia" w:ascii="黑体" w:hAnsi="黑体" w:eastAsia="黑体" w:cs="黑体"/>
          <w:b/>
          <w:bCs/>
          <w:sz w:val="56"/>
          <w:szCs w:val="56"/>
          <w:lang w:eastAsia="zh-CN"/>
        </w:rPr>
      </w:pPr>
    </w:p>
    <w:p w14:paraId="7A66F480">
      <w:pPr>
        <w:spacing w:before="100" w:beforeAutospacing="1" w:after="100" w:afterAutospacing="1" w:line="360" w:lineRule="auto"/>
        <w:ind w:left="1968" w:hanging="1968" w:hangingChars="350"/>
        <w:contextualSpacing/>
        <w:rPr>
          <w:rFonts w:hint="eastAsia" w:ascii="黑体" w:hAnsi="黑体" w:eastAsia="黑体" w:cs="黑体"/>
          <w:b/>
          <w:bCs/>
          <w:sz w:val="56"/>
          <w:szCs w:val="56"/>
          <w:lang w:eastAsia="zh-CN"/>
        </w:rPr>
      </w:pPr>
    </w:p>
    <w:p w14:paraId="5ABED6E6">
      <w:pPr>
        <w:spacing w:before="100" w:beforeAutospacing="1" w:after="100" w:afterAutospacing="1" w:line="360" w:lineRule="auto"/>
        <w:ind w:left="1968" w:hanging="1968" w:hangingChars="350"/>
        <w:contextualSpacing/>
        <w:rPr>
          <w:rFonts w:hint="eastAsia" w:ascii="黑体" w:hAnsi="黑体" w:eastAsia="黑体" w:cs="黑体"/>
          <w:b/>
          <w:bCs/>
          <w:sz w:val="56"/>
          <w:szCs w:val="56"/>
          <w:lang w:eastAsia="zh-CN"/>
        </w:rPr>
      </w:pPr>
    </w:p>
    <w:p w14:paraId="66470DE5">
      <w:pPr>
        <w:spacing w:before="100" w:beforeAutospacing="1" w:after="100" w:afterAutospacing="1" w:line="360" w:lineRule="auto"/>
        <w:ind w:left="1827" w:hanging="1827" w:hangingChars="350"/>
        <w:contextualSpacing/>
        <w:rPr>
          <w:rFonts w:hint="eastAsia" w:ascii="黑体" w:hAnsi="黑体" w:eastAsia="黑体" w:cs="黑体"/>
          <w:b/>
          <w:bCs/>
          <w:sz w:val="52"/>
          <w:szCs w:val="52"/>
          <w:lang w:eastAsia="zh-CN"/>
        </w:rPr>
      </w:pPr>
    </w:p>
    <w:p w14:paraId="4EECE9F3">
      <w:pPr>
        <w:pStyle w:val="6"/>
        <w:spacing w:before="100" w:beforeAutospacing="1" w:after="100" w:afterAutospacing="1" w:line="360" w:lineRule="auto"/>
        <w:ind w:left="980" w:hanging="980" w:hangingChars="350"/>
        <w:contextualSpacing/>
        <w:jc w:val="center"/>
        <w:rPr>
          <w:rFonts w:hint="eastAsia" w:ascii="黑体" w:hAnsi="黑体" w:eastAsia="黑体"/>
          <w:lang w:eastAsia="zh-CN"/>
        </w:rPr>
      </w:pPr>
      <w:r>
        <w:rPr>
          <w:rFonts w:hint="eastAsia" w:ascii="黑体" w:hAnsi="黑体" w:eastAsia="黑体"/>
          <w:lang w:eastAsia="zh-CN"/>
        </w:rPr>
        <w:t>昌图</w:t>
      </w:r>
      <w:r>
        <w:rPr>
          <w:rFonts w:ascii="黑体" w:hAnsi="黑体" w:eastAsia="黑体"/>
          <w:lang w:eastAsia="zh-CN"/>
        </w:rPr>
        <w:t>县</w:t>
      </w:r>
      <w:r>
        <w:rPr>
          <w:rFonts w:hint="eastAsia" w:ascii="黑体" w:hAnsi="黑体" w:eastAsia="黑体"/>
          <w:lang w:eastAsia="zh-CN"/>
        </w:rPr>
        <w:t>八面城镇人民政府</w:t>
      </w:r>
    </w:p>
    <w:p w14:paraId="71D7EE5C">
      <w:pPr>
        <w:pStyle w:val="6"/>
        <w:spacing w:before="100" w:beforeAutospacing="1" w:after="100" w:afterAutospacing="1" w:line="360" w:lineRule="auto"/>
        <w:ind w:left="965" w:hanging="969" w:hangingChars="350"/>
        <w:contextualSpacing/>
        <w:jc w:val="center"/>
        <w:rPr>
          <w:rFonts w:hint="eastAsia" w:ascii="黑体" w:hAnsi="黑体" w:eastAsia="黑体"/>
          <w:w w:val="99"/>
          <w:lang w:eastAsia="zh-CN"/>
        </w:rPr>
      </w:pPr>
      <w:r>
        <w:rPr>
          <w:rFonts w:hint="eastAsia" w:ascii="黑体" w:hAnsi="黑体" w:eastAsia="黑体"/>
          <w:w w:val="99"/>
          <w:lang w:eastAsia="zh-CN"/>
        </w:rPr>
        <w:t>辽宁建大市政工程设计有限公司</w:t>
      </w:r>
    </w:p>
    <w:p w14:paraId="03E02C85">
      <w:pPr>
        <w:pStyle w:val="6"/>
        <w:spacing w:before="100" w:beforeAutospacing="1" w:after="100" w:afterAutospacing="1" w:line="360" w:lineRule="auto"/>
        <w:ind w:left="984" w:hanging="984" w:hangingChars="350"/>
        <w:contextualSpacing/>
        <w:jc w:val="center"/>
        <w:rPr>
          <w:rFonts w:hint="eastAsia" w:ascii="黑体" w:hAnsi="黑体" w:eastAsia="黑体"/>
          <w:b/>
          <w:bCs/>
          <w:lang w:eastAsia="zh-CN"/>
        </w:rPr>
      </w:pPr>
    </w:p>
    <w:p w14:paraId="4A18AFC6">
      <w:pPr>
        <w:spacing w:before="100" w:beforeAutospacing="1" w:after="100" w:afterAutospacing="1" w:line="360" w:lineRule="auto"/>
        <w:ind w:left="770" w:hanging="770" w:hangingChars="350"/>
        <w:contextualSpacing/>
        <w:jc w:val="center"/>
        <w:rPr>
          <w:rFonts w:hint="eastAsia" w:ascii="黑体" w:hAnsi="黑体" w:eastAsia="黑体" w:cs="黑体"/>
          <w:lang w:eastAsia="zh-CN"/>
        </w:rPr>
      </w:pPr>
    </w:p>
    <w:p w14:paraId="301C2762">
      <w:pPr>
        <w:widowControl/>
        <w:rPr>
          <w:rFonts w:hint="eastAsia" w:ascii="黑体" w:hAnsi="黑体" w:eastAsia="黑体" w:cs="黑体"/>
          <w:lang w:eastAsia="zh-CN"/>
        </w:rPr>
      </w:pPr>
      <w:r>
        <w:rPr>
          <w:rFonts w:ascii="黑体" w:hAnsi="黑体" w:eastAsia="黑体" w:cs="黑体"/>
          <w:lang w:eastAsia="zh-CN"/>
        </w:rPr>
        <w:br w:type="page"/>
      </w:r>
    </w:p>
    <w:p w14:paraId="1B59B0A4">
      <w:pPr>
        <w:spacing w:before="100" w:beforeAutospacing="1" w:after="100" w:afterAutospacing="1" w:line="360" w:lineRule="auto"/>
        <w:ind w:left="1120" w:hanging="1120" w:hangingChars="350"/>
        <w:contextualSpacing/>
        <w:jc w:val="center"/>
        <w:rPr>
          <w:rFonts w:hint="eastAsia" w:ascii="仿宋" w:hAnsi="仿宋" w:eastAsia="仿宋" w:cs="仿宋"/>
          <w:sz w:val="32"/>
          <w:szCs w:val="32"/>
          <w:lang w:eastAsia="zh-CN"/>
        </w:rPr>
        <w:sectPr>
          <w:headerReference r:id="rId3" w:type="default"/>
          <w:footerReference r:id="rId5" w:type="default"/>
          <w:headerReference r:id="rId4" w:type="even"/>
          <w:footerReference r:id="rId6" w:type="even"/>
          <w:pgSz w:w="11910" w:h="16840"/>
          <w:pgMar w:top="1134" w:right="1440" w:bottom="1134" w:left="1440" w:header="850" w:footer="850" w:gutter="0"/>
          <w:pgNumType w:start="1"/>
          <w:cols w:space="720" w:num="1"/>
          <w:titlePg/>
          <w:docGrid w:linePitch="299" w:charSpace="0"/>
        </w:sectPr>
      </w:pPr>
    </w:p>
    <w:sdt>
      <w:sdtPr>
        <w:rPr>
          <w:rFonts w:asciiTheme="majorHAnsi" w:hAnsiTheme="majorHAnsi" w:eastAsiaTheme="majorEastAsia" w:cstheme="majorBidi"/>
          <w:b/>
          <w:bCs/>
          <w:color w:val="2F5597" w:themeColor="accent1" w:themeShade="BF"/>
          <w:sz w:val="32"/>
          <w:szCs w:val="32"/>
          <w:lang w:val="zh-CN" w:eastAsia="zh-CN"/>
        </w:rPr>
        <w:id w:val="-813640430"/>
        <w:docPartObj>
          <w:docPartGallery w:val="Table of Contents"/>
          <w:docPartUnique/>
        </w:docPartObj>
      </w:sdtPr>
      <w:sdtEndPr>
        <w:rPr>
          <w:rFonts w:asciiTheme="majorHAnsi" w:hAnsiTheme="majorHAnsi" w:eastAsiaTheme="majorEastAsia" w:cstheme="majorBidi"/>
          <w:b/>
          <w:bCs/>
          <w:color w:val="2F5597" w:themeColor="accent1" w:themeShade="BF"/>
          <w:sz w:val="32"/>
          <w:szCs w:val="32"/>
          <w:lang w:val="zh-CN" w:eastAsia="zh-CN"/>
        </w:rPr>
      </w:sdtEndPr>
      <w:sdtContent>
        <w:p w14:paraId="2DCB193B">
          <w:pPr>
            <w:pStyle w:val="21"/>
            <w:tabs>
              <w:tab w:val="left" w:pos="1260"/>
              <w:tab w:val="right" w:leader="dot" w:pos="9020"/>
            </w:tabs>
            <w:jc w:val="center"/>
            <w:rPr>
              <w:rFonts w:hint="eastAsia"/>
              <w:b/>
              <w:bCs/>
              <w:sz w:val="36"/>
              <w:szCs w:val="36"/>
              <w:lang w:val="zh-CN"/>
            </w:rPr>
          </w:pPr>
          <w:r>
            <w:rPr>
              <w:rFonts w:hint="eastAsia"/>
              <w:b/>
              <w:bCs/>
              <w:sz w:val="36"/>
              <w:szCs w:val="36"/>
              <w:lang w:val="zh-CN" w:eastAsia="zh-CN"/>
            </w:rPr>
            <w:t>目录</w:t>
          </w:r>
        </w:p>
        <w:p w14:paraId="6393B6FC">
          <w:pPr>
            <w:pStyle w:val="21"/>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r>
            <w:fldChar w:fldCharType="begin"/>
          </w:r>
          <w:r>
            <w:instrText xml:space="preserve"> HYPERLINK \l "_Toc4623" </w:instrText>
          </w:r>
          <w:r>
            <w:fldChar w:fldCharType="separate"/>
          </w:r>
          <w:r>
            <w:rPr>
              <w:rFonts w:hint="eastAsia" w:ascii="仿宋_GB2312" w:eastAsia="仿宋_GB2312"/>
              <w:bCs/>
            </w:rPr>
            <w:t xml:space="preserve">第一章 </w:t>
          </w:r>
          <w:r>
            <w:rPr>
              <w:bCs/>
            </w:rPr>
            <w:t>总则</w:t>
          </w:r>
          <w:r>
            <w:tab/>
          </w:r>
          <w:r>
            <w:fldChar w:fldCharType="begin"/>
          </w:r>
          <w:r>
            <w:instrText xml:space="preserve"> PAGEREF _Toc4623 \h </w:instrText>
          </w:r>
          <w:r>
            <w:fldChar w:fldCharType="separate"/>
          </w:r>
          <w:r>
            <w:t>1</w:t>
          </w:r>
          <w:r>
            <w:fldChar w:fldCharType="end"/>
          </w:r>
          <w:r>
            <w:fldChar w:fldCharType="end"/>
          </w:r>
        </w:p>
        <w:p w14:paraId="34DFD77C">
          <w:pPr>
            <w:pStyle w:val="21"/>
            <w:tabs>
              <w:tab w:val="right" w:leader="dot" w:pos="9030"/>
            </w:tabs>
            <w:rPr>
              <w:rFonts w:hint="eastAsia"/>
            </w:rPr>
          </w:pPr>
          <w:r>
            <w:fldChar w:fldCharType="begin"/>
          </w:r>
          <w:r>
            <w:instrText xml:space="preserve"> HYPERLINK \l "_Toc8758" </w:instrText>
          </w:r>
          <w:r>
            <w:fldChar w:fldCharType="separate"/>
          </w:r>
          <w:r>
            <w:rPr>
              <w:rFonts w:hint="eastAsia" w:ascii="仿宋_GB2312" w:eastAsia="仿宋_GB2312"/>
              <w:bCs/>
            </w:rPr>
            <w:t xml:space="preserve">第二章 </w:t>
          </w:r>
          <w:r>
            <w:rPr>
              <w:bCs/>
            </w:rPr>
            <w:t>发展目标定位</w:t>
          </w:r>
          <w:r>
            <w:tab/>
          </w:r>
          <w:r>
            <w:fldChar w:fldCharType="begin"/>
          </w:r>
          <w:r>
            <w:instrText xml:space="preserve"> PAGEREF _Toc8758 \h </w:instrText>
          </w:r>
          <w:r>
            <w:fldChar w:fldCharType="separate"/>
          </w:r>
          <w:r>
            <w:t>5</w:t>
          </w:r>
          <w:r>
            <w:fldChar w:fldCharType="end"/>
          </w:r>
          <w:r>
            <w:fldChar w:fldCharType="end"/>
          </w:r>
        </w:p>
        <w:p w14:paraId="0A5A8625">
          <w:pPr>
            <w:pStyle w:val="21"/>
            <w:tabs>
              <w:tab w:val="right" w:leader="dot" w:pos="9030"/>
            </w:tabs>
            <w:rPr>
              <w:rFonts w:hint="eastAsia"/>
            </w:rPr>
          </w:pPr>
          <w:r>
            <w:fldChar w:fldCharType="begin"/>
          </w:r>
          <w:r>
            <w:instrText xml:space="preserve"> HYPERLINK \l "_Toc26778" </w:instrText>
          </w:r>
          <w:r>
            <w:fldChar w:fldCharType="separate"/>
          </w:r>
          <w:r>
            <w:rPr>
              <w:rFonts w:hint="eastAsia" w:ascii="仿宋_GB2312" w:eastAsia="仿宋_GB2312"/>
              <w:bCs/>
            </w:rPr>
            <w:t xml:space="preserve">第三章 </w:t>
          </w:r>
          <w:r>
            <w:rPr>
              <w:bCs/>
            </w:rPr>
            <w:t>边界划定与管控</w:t>
          </w:r>
          <w:r>
            <w:tab/>
          </w:r>
          <w:r>
            <w:fldChar w:fldCharType="begin"/>
          </w:r>
          <w:r>
            <w:instrText xml:space="preserve"> PAGEREF _Toc26778 \h </w:instrText>
          </w:r>
          <w:r>
            <w:fldChar w:fldCharType="separate"/>
          </w:r>
          <w:r>
            <w:t>6</w:t>
          </w:r>
          <w:r>
            <w:fldChar w:fldCharType="end"/>
          </w:r>
          <w:r>
            <w:fldChar w:fldCharType="end"/>
          </w:r>
        </w:p>
        <w:p w14:paraId="4DD8E19A">
          <w:pPr>
            <w:pStyle w:val="24"/>
            <w:tabs>
              <w:tab w:val="right" w:leader="dot" w:pos="9030"/>
            </w:tabs>
            <w:rPr>
              <w:rFonts w:hint="eastAsia"/>
            </w:rPr>
          </w:pPr>
          <w:r>
            <w:fldChar w:fldCharType="begin"/>
          </w:r>
          <w:r>
            <w:instrText xml:space="preserve"> HYPERLINK \l "_Toc13714" </w:instrText>
          </w:r>
          <w:r>
            <w:fldChar w:fldCharType="separate"/>
          </w:r>
          <w:r>
            <w:rPr>
              <w:rFonts w:hint="eastAsia" w:ascii="仿宋_GB2312" w:eastAsia="仿宋_GB2312"/>
              <w:bCs/>
              <w:lang w:eastAsia="zh-CN"/>
            </w:rPr>
            <w:t xml:space="preserve">第一节 </w:t>
          </w:r>
          <w:r>
            <w:rPr>
              <w:bCs/>
              <w:lang w:eastAsia="zh-CN"/>
            </w:rPr>
            <w:t>农业空间</w:t>
          </w:r>
          <w:r>
            <w:tab/>
          </w:r>
          <w:r>
            <w:fldChar w:fldCharType="begin"/>
          </w:r>
          <w:r>
            <w:instrText xml:space="preserve"> PAGEREF _Toc13714 \h </w:instrText>
          </w:r>
          <w:r>
            <w:fldChar w:fldCharType="separate"/>
          </w:r>
          <w:r>
            <w:t>6</w:t>
          </w:r>
          <w:r>
            <w:fldChar w:fldCharType="end"/>
          </w:r>
          <w:r>
            <w:fldChar w:fldCharType="end"/>
          </w:r>
        </w:p>
        <w:p w14:paraId="1453B893">
          <w:pPr>
            <w:pStyle w:val="24"/>
            <w:tabs>
              <w:tab w:val="right" w:leader="dot" w:pos="9030"/>
            </w:tabs>
            <w:rPr>
              <w:rFonts w:hint="eastAsia"/>
            </w:rPr>
          </w:pPr>
          <w:r>
            <w:fldChar w:fldCharType="begin"/>
          </w:r>
          <w:r>
            <w:instrText xml:space="preserve"> HYPERLINK \l "_Toc8239" </w:instrText>
          </w:r>
          <w:r>
            <w:fldChar w:fldCharType="separate"/>
          </w:r>
          <w:r>
            <w:rPr>
              <w:rFonts w:hint="eastAsia" w:ascii="仿宋_GB2312" w:eastAsia="仿宋_GB2312"/>
              <w:bCs/>
              <w:lang w:eastAsia="zh-CN"/>
            </w:rPr>
            <w:t xml:space="preserve">第二节 </w:t>
          </w:r>
          <w:r>
            <w:rPr>
              <w:bCs/>
              <w:lang w:eastAsia="zh-CN"/>
            </w:rPr>
            <w:t>生态空间</w:t>
          </w:r>
          <w:r>
            <w:tab/>
          </w:r>
          <w:r>
            <w:fldChar w:fldCharType="begin"/>
          </w:r>
          <w:r>
            <w:instrText xml:space="preserve"> PAGEREF _Toc8239 \h </w:instrText>
          </w:r>
          <w:r>
            <w:fldChar w:fldCharType="separate"/>
          </w:r>
          <w:r>
            <w:t>6</w:t>
          </w:r>
          <w:r>
            <w:fldChar w:fldCharType="end"/>
          </w:r>
          <w:r>
            <w:fldChar w:fldCharType="end"/>
          </w:r>
        </w:p>
        <w:p w14:paraId="6ADC9AE5">
          <w:pPr>
            <w:pStyle w:val="24"/>
            <w:tabs>
              <w:tab w:val="right" w:leader="dot" w:pos="9030"/>
            </w:tabs>
            <w:rPr>
              <w:rFonts w:hint="eastAsia"/>
            </w:rPr>
          </w:pPr>
          <w:r>
            <w:fldChar w:fldCharType="begin"/>
          </w:r>
          <w:r>
            <w:instrText xml:space="preserve"> HYPERLINK \l "_Toc5627" </w:instrText>
          </w:r>
          <w:r>
            <w:fldChar w:fldCharType="separate"/>
          </w:r>
          <w:r>
            <w:rPr>
              <w:rFonts w:hint="eastAsia" w:ascii="仿宋_GB2312" w:eastAsia="仿宋_GB2312"/>
              <w:bCs/>
              <w:lang w:eastAsia="zh-CN"/>
            </w:rPr>
            <w:t xml:space="preserve">第三节 </w:t>
          </w:r>
          <w:r>
            <w:rPr>
              <w:bCs/>
              <w:lang w:eastAsia="zh-CN"/>
            </w:rPr>
            <w:t>建设空间</w:t>
          </w:r>
          <w:r>
            <w:tab/>
          </w:r>
          <w:r>
            <w:fldChar w:fldCharType="begin"/>
          </w:r>
          <w:r>
            <w:instrText xml:space="preserve"> PAGEREF _Toc5627 \h </w:instrText>
          </w:r>
          <w:r>
            <w:fldChar w:fldCharType="separate"/>
          </w:r>
          <w:r>
            <w:t>6</w:t>
          </w:r>
          <w:r>
            <w:fldChar w:fldCharType="end"/>
          </w:r>
          <w:r>
            <w:fldChar w:fldCharType="end"/>
          </w:r>
        </w:p>
        <w:p w14:paraId="2C2F2593">
          <w:pPr>
            <w:pStyle w:val="24"/>
            <w:tabs>
              <w:tab w:val="right" w:leader="dot" w:pos="9030"/>
            </w:tabs>
            <w:rPr>
              <w:rFonts w:hint="eastAsia"/>
            </w:rPr>
          </w:pPr>
          <w:r>
            <w:fldChar w:fldCharType="begin"/>
          </w:r>
          <w:r>
            <w:instrText xml:space="preserve"> HYPERLINK \l "_Toc21793" </w:instrText>
          </w:r>
          <w:r>
            <w:fldChar w:fldCharType="separate"/>
          </w:r>
          <w:r>
            <w:rPr>
              <w:rFonts w:hint="eastAsia" w:ascii="仿宋_GB2312" w:eastAsia="仿宋_GB2312"/>
              <w:lang w:eastAsia="zh-CN"/>
            </w:rPr>
            <w:t xml:space="preserve">第四节 </w:t>
          </w:r>
          <w:r>
            <w:rPr>
              <w:rFonts w:hint="eastAsia"/>
              <w:bCs/>
              <w:lang w:eastAsia="zh-CN"/>
            </w:rPr>
            <w:t>管控规则</w:t>
          </w:r>
          <w:r>
            <w:tab/>
          </w:r>
          <w:r>
            <w:fldChar w:fldCharType="begin"/>
          </w:r>
          <w:r>
            <w:instrText xml:space="preserve"> PAGEREF _Toc21793 \h </w:instrText>
          </w:r>
          <w:r>
            <w:fldChar w:fldCharType="separate"/>
          </w:r>
          <w:r>
            <w:t>6</w:t>
          </w:r>
          <w:r>
            <w:fldChar w:fldCharType="end"/>
          </w:r>
          <w:r>
            <w:fldChar w:fldCharType="end"/>
          </w:r>
        </w:p>
        <w:p w14:paraId="27C13EE9">
          <w:pPr>
            <w:pStyle w:val="21"/>
            <w:tabs>
              <w:tab w:val="right" w:leader="dot" w:pos="9030"/>
            </w:tabs>
            <w:rPr>
              <w:rFonts w:hint="eastAsia"/>
            </w:rPr>
          </w:pPr>
          <w:r>
            <w:fldChar w:fldCharType="begin"/>
          </w:r>
          <w:r>
            <w:instrText xml:space="preserve"> HYPERLINK \l "_Toc12734" </w:instrText>
          </w:r>
          <w:r>
            <w:fldChar w:fldCharType="separate"/>
          </w:r>
          <w:r>
            <w:rPr>
              <w:rFonts w:hint="eastAsia" w:ascii="仿宋_GB2312" w:eastAsia="仿宋_GB2312"/>
              <w:bCs/>
            </w:rPr>
            <w:t xml:space="preserve">第四章 </w:t>
          </w:r>
          <w:r>
            <w:rPr>
              <w:bCs/>
            </w:rPr>
            <w:t>产业发展规划</w:t>
          </w:r>
          <w:r>
            <w:tab/>
          </w:r>
          <w:r>
            <w:fldChar w:fldCharType="begin"/>
          </w:r>
          <w:r>
            <w:instrText xml:space="preserve"> PAGEREF _Toc12734 \h </w:instrText>
          </w:r>
          <w:r>
            <w:fldChar w:fldCharType="separate"/>
          </w:r>
          <w:r>
            <w:t>11</w:t>
          </w:r>
          <w:r>
            <w:fldChar w:fldCharType="end"/>
          </w:r>
          <w:r>
            <w:fldChar w:fldCharType="end"/>
          </w:r>
        </w:p>
        <w:p w14:paraId="3B974790">
          <w:pPr>
            <w:pStyle w:val="21"/>
            <w:tabs>
              <w:tab w:val="right" w:leader="dot" w:pos="9030"/>
            </w:tabs>
            <w:rPr>
              <w:rFonts w:hint="eastAsia"/>
            </w:rPr>
          </w:pPr>
          <w:r>
            <w:fldChar w:fldCharType="begin"/>
          </w:r>
          <w:r>
            <w:instrText xml:space="preserve"> HYPERLINK \l "_Toc6828" </w:instrText>
          </w:r>
          <w:r>
            <w:fldChar w:fldCharType="separate"/>
          </w:r>
          <w:r>
            <w:rPr>
              <w:rFonts w:hint="eastAsia" w:ascii="仿宋_GB2312" w:eastAsia="仿宋_GB2312"/>
              <w:bCs/>
            </w:rPr>
            <w:t xml:space="preserve">第五章 </w:t>
          </w:r>
          <w:r>
            <w:rPr>
              <w:bCs/>
            </w:rPr>
            <w:t>用地布局规划</w:t>
          </w:r>
          <w:r>
            <w:tab/>
          </w:r>
          <w:r>
            <w:fldChar w:fldCharType="begin"/>
          </w:r>
          <w:r>
            <w:instrText xml:space="preserve"> PAGEREF _Toc6828 \h </w:instrText>
          </w:r>
          <w:r>
            <w:fldChar w:fldCharType="separate"/>
          </w:r>
          <w:r>
            <w:t>13</w:t>
          </w:r>
          <w:r>
            <w:fldChar w:fldCharType="end"/>
          </w:r>
          <w:r>
            <w:fldChar w:fldCharType="end"/>
          </w:r>
        </w:p>
        <w:p w14:paraId="35A12DC3">
          <w:pPr>
            <w:pStyle w:val="24"/>
            <w:tabs>
              <w:tab w:val="right" w:leader="dot" w:pos="9030"/>
            </w:tabs>
            <w:rPr>
              <w:rFonts w:hint="eastAsia"/>
            </w:rPr>
          </w:pPr>
          <w:r>
            <w:fldChar w:fldCharType="begin"/>
          </w:r>
          <w:r>
            <w:instrText xml:space="preserve"> HYPERLINK \l "_Toc15557" </w:instrText>
          </w:r>
          <w:r>
            <w:fldChar w:fldCharType="separate"/>
          </w:r>
          <w:r>
            <w:rPr>
              <w:rFonts w:hint="eastAsia" w:ascii="仿宋_GB2312" w:eastAsia="仿宋_GB2312"/>
              <w:bCs/>
              <w:lang w:eastAsia="zh-CN"/>
            </w:rPr>
            <w:t xml:space="preserve">第一节 </w:t>
          </w:r>
          <w:r>
            <w:rPr>
              <w:bCs/>
              <w:lang w:eastAsia="zh-CN"/>
            </w:rPr>
            <w:t>建设用地规划</w:t>
          </w:r>
          <w:r>
            <w:tab/>
          </w:r>
          <w:r>
            <w:fldChar w:fldCharType="begin"/>
          </w:r>
          <w:r>
            <w:instrText xml:space="preserve"> PAGEREF _Toc15557 \h </w:instrText>
          </w:r>
          <w:r>
            <w:fldChar w:fldCharType="separate"/>
          </w:r>
          <w:r>
            <w:t>13</w:t>
          </w:r>
          <w:r>
            <w:fldChar w:fldCharType="end"/>
          </w:r>
          <w:r>
            <w:fldChar w:fldCharType="end"/>
          </w:r>
        </w:p>
        <w:p w14:paraId="03657280">
          <w:pPr>
            <w:pStyle w:val="24"/>
            <w:tabs>
              <w:tab w:val="right" w:leader="dot" w:pos="9030"/>
            </w:tabs>
            <w:rPr>
              <w:rFonts w:hint="eastAsia"/>
            </w:rPr>
          </w:pPr>
          <w:r>
            <w:fldChar w:fldCharType="begin"/>
          </w:r>
          <w:r>
            <w:instrText xml:space="preserve"> HYPERLINK \l "_Toc29762" </w:instrText>
          </w:r>
          <w:r>
            <w:fldChar w:fldCharType="separate"/>
          </w:r>
          <w:r>
            <w:rPr>
              <w:rFonts w:hint="eastAsia" w:ascii="仿宋_GB2312" w:eastAsia="仿宋_GB2312"/>
              <w:bCs/>
              <w:lang w:eastAsia="zh-CN"/>
            </w:rPr>
            <w:t xml:space="preserve">第二节 </w:t>
          </w:r>
          <w:r>
            <w:rPr>
              <w:bCs/>
              <w:lang w:eastAsia="zh-CN"/>
            </w:rPr>
            <w:t>农用地规划</w:t>
          </w:r>
          <w:r>
            <w:tab/>
          </w:r>
          <w:r>
            <w:fldChar w:fldCharType="begin"/>
          </w:r>
          <w:r>
            <w:instrText xml:space="preserve"> PAGEREF _Toc29762 \h </w:instrText>
          </w:r>
          <w:r>
            <w:fldChar w:fldCharType="separate"/>
          </w:r>
          <w:r>
            <w:t>14</w:t>
          </w:r>
          <w:r>
            <w:fldChar w:fldCharType="end"/>
          </w:r>
          <w:r>
            <w:fldChar w:fldCharType="end"/>
          </w:r>
        </w:p>
        <w:p w14:paraId="65E6581D">
          <w:pPr>
            <w:pStyle w:val="21"/>
            <w:tabs>
              <w:tab w:val="right" w:leader="dot" w:pos="9030"/>
            </w:tabs>
            <w:rPr>
              <w:rFonts w:hint="eastAsia"/>
            </w:rPr>
          </w:pPr>
          <w:r>
            <w:fldChar w:fldCharType="begin"/>
          </w:r>
          <w:r>
            <w:instrText xml:space="preserve"> HYPERLINK \l "_Toc5919" </w:instrText>
          </w:r>
          <w:r>
            <w:fldChar w:fldCharType="separate"/>
          </w:r>
          <w:r>
            <w:rPr>
              <w:rFonts w:hint="eastAsia" w:ascii="仿宋_GB2312" w:eastAsia="仿宋_GB2312"/>
              <w:bCs/>
            </w:rPr>
            <w:t xml:space="preserve">第六章 </w:t>
          </w:r>
          <w:r>
            <w:rPr>
              <w:bCs/>
            </w:rPr>
            <w:t>公共服务设施规划</w:t>
          </w:r>
          <w:r>
            <w:tab/>
          </w:r>
          <w:r>
            <w:fldChar w:fldCharType="begin"/>
          </w:r>
          <w:r>
            <w:instrText xml:space="preserve"> PAGEREF _Toc5919 \h </w:instrText>
          </w:r>
          <w:r>
            <w:fldChar w:fldCharType="separate"/>
          </w:r>
          <w:r>
            <w:t>16</w:t>
          </w:r>
          <w:r>
            <w:fldChar w:fldCharType="end"/>
          </w:r>
          <w:r>
            <w:fldChar w:fldCharType="end"/>
          </w:r>
        </w:p>
        <w:p w14:paraId="50CF328A">
          <w:pPr>
            <w:pStyle w:val="21"/>
            <w:tabs>
              <w:tab w:val="right" w:leader="dot" w:pos="9030"/>
            </w:tabs>
            <w:rPr>
              <w:rFonts w:hint="eastAsia"/>
            </w:rPr>
          </w:pPr>
          <w:r>
            <w:fldChar w:fldCharType="begin"/>
          </w:r>
          <w:r>
            <w:instrText xml:space="preserve"> HYPERLINK \l "_Toc10873" </w:instrText>
          </w:r>
          <w:r>
            <w:fldChar w:fldCharType="separate"/>
          </w:r>
          <w:r>
            <w:rPr>
              <w:rFonts w:hint="eastAsia" w:ascii="仿宋_GB2312" w:eastAsia="仿宋_GB2312"/>
              <w:bCs/>
            </w:rPr>
            <w:t xml:space="preserve">第七章 </w:t>
          </w:r>
          <w:r>
            <w:rPr>
              <w:bCs/>
            </w:rPr>
            <w:t>基础设施规划</w:t>
          </w:r>
          <w:r>
            <w:tab/>
          </w:r>
          <w:r>
            <w:fldChar w:fldCharType="begin"/>
          </w:r>
          <w:r>
            <w:instrText xml:space="preserve"> PAGEREF _Toc10873 \h </w:instrText>
          </w:r>
          <w:r>
            <w:fldChar w:fldCharType="separate"/>
          </w:r>
          <w:r>
            <w:t>17</w:t>
          </w:r>
          <w:r>
            <w:fldChar w:fldCharType="end"/>
          </w:r>
          <w:r>
            <w:fldChar w:fldCharType="end"/>
          </w:r>
        </w:p>
        <w:p w14:paraId="37D2C873">
          <w:pPr>
            <w:pStyle w:val="24"/>
            <w:tabs>
              <w:tab w:val="right" w:leader="dot" w:pos="9030"/>
            </w:tabs>
            <w:rPr>
              <w:rFonts w:hint="eastAsia"/>
            </w:rPr>
          </w:pPr>
          <w:r>
            <w:fldChar w:fldCharType="begin"/>
          </w:r>
          <w:r>
            <w:instrText xml:space="preserve"> HYPERLINK \l "_Toc13514" </w:instrText>
          </w:r>
          <w:r>
            <w:fldChar w:fldCharType="separate"/>
          </w:r>
          <w:r>
            <w:rPr>
              <w:rFonts w:hint="eastAsia" w:ascii="仿宋_GB2312" w:eastAsia="仿宋_GB2312"/>
              <w:bCs/>
              <w:lang w:eastAsia="zh-CN"/>
            </w:rPr>
            <w:t xml:space="preserve">第一节 </w:t>
          </w:r>
          <w:r>
            <w:rPr>
              <w:bCs/>
              <w:lang w:eastAsia="zh-CN"/>
            </w:rPr>
            <w:t>道路系统规划</w:t>
          </w:r>
          <w:r>
            <w:tab/>
          </w:r>
          <w:r>
            <w:fldChar w:fldCharType="begin"/>
          </w:r>
          <w:r>
            <w:instrText xml:space="preserve"> PAGEREF _Toc13514 \h </w:instrText>
          </w:r>
          <w:r>
            <w:fldChar w:fldCharType="separate"/>
          </w:r>
          <w:r>
            <w:t>17</w:t>
          </w:r>
          <w:r>
            <w:fldChar w:fldCharType="end"/>
          </w:r>
          <w:r>
            <w:fldChar w:fldCharType="end"/>
          </w:r>
        </w:p>
        <w:p w14:paraId="2C60C855">
          <w:pPr>
            <w:pStyle w:val="24"/>
            <w:tabs>
              <w:tab w:val="right" w:leader="dot" w:pos="9030"/>
            </w:tabs>
            <w:rPr>
              <w:rFonts w:hint="eastAsia"/>
            </w:rPr>
          </w:pPr>
          <w:r>
            <w:fldChar w:fldCharType="begin"/>
          </w:r>
          <w:r>
            <w:instrText xml:space="preserve"> HYPERLINK \l "_Toc24617" </w:instrText>
          </w:r>
          <w:r>
            <w:fldChar w:fldCharType="separate"/>
          </w:r>
          <w:r>
            <w:rPr>
              <w:rFonts w:hint="eastAsia" w:ascii="仿宋_GB2312" w:eastAsia="仿宋_GB2312"/>
              <w:bCs/>
              <w:lang w:eastAsia="zh-CN"/>
            </w:rPr>
            <w:t xml:space="preserve">第二节 </w:t>
          </w:r>
          <w:r>
            <w:rPr>
              <w:bCs/>
              <w:lang w:eastAsia="zh-CN"/>
            </w:rPr>
            <w:t>给水工程规划</w:t>
          </w:r>
          <w:r>
            <w:tab/>
          </w:r>
          <w:r>
            <w:fldChar w:fldCharType="begin"/>
          </w:r>
          <w:r>
            <w:instrText xml:space="preserve"> PAGEREF _Toc24617 \h </w:instrText>
          </w:r>
          <w:r>
            <w:fldChar w:fldCharType="separate"/>
          </w:r>
          <w:r>
            <w:t>18</w:t>
          </w:r>
          <w:r>
            <w:fldChar w:fldCharType="end"/>
          </w:r>
          <w:r>
            <w:fldChar w:fldCharType="end"/>
          </w:r>
        </w:p>
        <w:p w14:paraId="17F23594">
          <w:pPr>
            <w:pStyle w:val="24"/>
            <w:tabs>
              <w:tab w:val="right" w:leader="dot" w:pos="9030"/>
            </w:tabs>
            <w:rPr>
              <w:rFonts w:hint="eastAsia"/>
            </w:rPr>
          </w:pPr>
          <w:r>
            <w:fldChar w:fldCharType="begin"/>
          </w:r>
          <w:r>
            <w:instrText xml:space="preserve"> HYPERLINK \l "_Toc30916" </w:instrText>
          </w:r>
          <w:r>
            <w:fldChar w:fldCharType="separate"/>
          </w:r>
          <w:r>
            <w:rPr>
              <w:rFonts w:hint="eastAsia" w:ascii="仿宋_GB2312" w:eastAsia="仿宋_GB2312"/>
              <w:bCs/>
              <w:lang w:eastAsia="zh-CN"/>
            </w:rPr>
            <w:t xml:space="preserve">第三节 </w:t>
          </w:r>
          <w:r>
            <w:rPr>
              <w:bCs/>
              <w:lang w:eastAsia="zh-CN"/>
            </w:rPr>
            <w:t>排水工程规划</w:t>
          </w:r>
          <w:r>
            <w:tab/>
          </w:r>
          <w:r>
            <w:fldChar w:fldCharType="begin"/>
          </w:r>
          <w:r>
            <w:instrText xml:space="preserve"> PAGEREF _Toc30916 \h </w:instrText>
          </w:r>
          <w:r>
            <w:fldChar w:fldCharType="separate"/>
          </w:r>
          <w:r>
            <w:t>18</w:t>
          </w:r>
          <w:r>
            <w:fldChar w:fldCharType="end"/>
          </w:r>
          <w:r>
            <w:fldChar w:fldCharType="end"/>
          </w:r>
        </w:p>
        <w:p w14:paraId="41FE3A4B">
          <w:pPr>
            <w:pStyle w:val="24"/>
            <w:tabs>
              <w:tab w:val="right" w:leader="dot" w:pos="9030"/>
            </w:tabs>
            <w:rPr>
              <w:rFonts w:hint="eastAsia"/>
            </w:rPr>
          </w:pPr>
          <w:r>
            <w:fldChar w:fldCharType="begin"/>
          </w:r>
          <w:r>
            <w:instrText xml:space="preserve"> HYPERLINK \l "_Toc12731" </w:instrText>
          </w:r>
          <w:r>
            <w:fldChar w:fldCharType="separate"/>
          </w:r>
          <w:r>
            <w:rPr>
              <w:rFonts w:hint="eastAsia" w:ascii="仿宋_GB2312" w:eastAsia="仿宋_GB2312"/>
              <w:bCs/>
              <w:lang w:eastAsia="zh-CN"/>
            </w:rPr>
            <w:t xml:space="preserve">第四节 </w:t>
          </w:r>
          <w:r>
            <w:rPr>
              <w:bCs/>
              <w:lang w:eastAsia="zh-CN"/>
            </w:rPr>
            <w:t>电力工程规划</w:t>
          </w:r>
          <w:r>
            <w:tab/>
          </w:r>
          <w:r>
            <w:fldChar w:fldCharType="begin"/>
          </w:r>
          <w:r>
            <w:instrText xml:space="preserve"> PAGEREF _Toc12731 \h </w:instrText>
          </w:r>
          <w:r>
            <w:fldChar w:fldCharType="separate"/>
          </w:r>
          <w:r>
            <w:t>19</w:t>
          </w:r>
          <w:r>
            <w:fldChar w:fldCharType="end"/>
          </w:r>
          <w:r>
            <w:fldChar w:fldCharType="end"/>
          </w:r>
        </w:p>
        <w:p w14:paraId="510F2CAE">
          <w:pPr>
            <w:pStyle w:val="24"/>
            <w:tabs>
              <w:tab w:val="right" w:leader="dot" w:pos="9030"/>
            </w:tabs>
            <w:rPr>
              <w:rFonts w:hint="eastAsia"/>
            </w:rPr>
          </w:pPr>
          <w:r>
            <w:fldChar w:fldCharType="begin"/>
          </w:r>
          <w:r>
            <w:instrText xml:space="preserve"> HYPERLINK \l "_Toc17839" </w:instrText>
          </w:r>
          <w:r>
            <w:fldChar w:fldCharType="separate"/>
          </w:r>
          <w:r>
            <w:rPr>
              <w:rFonts w:hint="eastAsia" w:ascii="仿宋_GB2312" w:eastAsia="仿宋_GB2312"/>
              <w:bCs/>
              <w:lang w:eastAsia="zh-CN"/>
            </w:rPr>
            <w:t xml:space="preserve">第五节 </w:t>
          </w:r>
          <w:r>
            <w:rPr>
              <w:bCs/>
              <w:lang w:eastAsia="zh-CN"/>
            </w:rPr>
            <w:t>电信工程规划</w:t>
          </w:r>
          <w:r>
            <w:tab/>
          </w:r>
          <w:r>
            <w:fldChar w:fldCharType="begin"/>
          </w:r>
          <w:r>
            <w:instrText xml:space="preserve"> PAGEREF _Toc17839 \h </w:instrText>
          </w:r>
          <w:r>
            <w:fldChar w:fldCharType="separate"/>
          </w:r>
          <w:r>
            <w:t>19</w:t>
          </w:r>
          <w:r>
            <w:fldChar w:fldCharType="end"/>
          </w:r>
          <w:r>
            <w:fldChar w:fldCharType="end"/>
          </w:r>
        </w:p>
        <w:p w14:paraId="4E31FC75">
          <w:pPr>
            <w:pStyle w:val="24"/>
            <w:tabs>
              <w:tab w:val="right" w:leader="dot" w:pos="9030"/>
            </w:tabs>
            <w:rPr>
              <w:rFonts w:hint="eastAsia"/>
            </w:rPr>
          </w:pPr>
          <w:r>
            <w:fldChar w:fldCharType="begin"/>
          </w:r>
          <w:r>
            <w:instrText xml:space="preserve"> HYPERLINK \l "_Toc14268" </w:instrText>
          </w:r>
          <w:r>
            <w:fldChar w:fldCharType="separate"/>
          </w:r>
          <w:r>
            <w:rPr>
              <w:rFonts w:hint="eastAsia" w:ascii="仿宋_GB2312" w:eastAsia="仿宋_GB2312"/>
              <w:bCs/>
              <w:lang w:eastAsia="zh-CN"/>
            </w:rPr>
            <w:t xml:space="preserve">第六节 </w:t>
          </w:r>
          <w:r>
            <w:rPr>
              <w:bCs/>
              <w:lang w:eastAsia="zh-CN"/>
            </w:rPr>
            <w:t>燃气供热工程规划</w:t>
          </w:r>
          <w:r>
            <w:tab/>
          </w:r>
          <w:r>
            <w:fldChar w:fldCharType="begin"/>
          </w:r>
          <w:r>
            <w:instrText xml:space="preserve"> PAGEREF _Toc14268 \h </w:instrText>
          </w:r>
          <w:r>
            <w:fldChar w:fldCharType="separate"/>
          </w:r>
          <w:r>
            <w:t>19</w:t>
          </w:r>
          <w:r>
            <w:fldChar w:fldCharType="end"/>
          </w:r>
          <w:r>
            <w:fldChar w:fldCharType="end"/>
          </w:r>
        </w:p>
        <w:p w14:paraId="6EAEE7E6">
          <w:pPr>
            <w:pStyle w:val="24"/>
            <w:tabs>
              <w:tab w:val="right" w:leader="dot" w:pos="9030"/>
            </w:tabs>
            <w:rPr>
              <w:rFonts w:hint="eastAsia"/>
            </w:rPr>
          </w:pPr>
          <w:r>
            <w:fldChar w:fldCharType="begin"/>
          </w:r>
          <w:r>
            <w:instrText xml:space="preserve"> HYPERLINK \l "_Toc22666" </w:instrText>
          </w:r>
          <w:r>
            <w:fldChar w:fldCharType="separate"/>
          </w:r>
          <w:r>
            <w:rPr>
              <w:rFonts w:hint="eastAsia" w:ascii="仿宋_GB2312" w:eastAsia="仿宋_GB2312"/>
              <w:bCs/>
              <w:lang w:eastAsia="zh-CN"/>
            </w:rPr>
            <w:t xml:space="preserve">第七节 </w:t>
          </w:r>
          <w:r>
            <w:rPr>
              <w:bCs/>
              <w:lang w:eastAsia="zh-CN"/>
            </w:rPr>
            <w:t>环卫工程规划</w:t>
          </w:r>
          <w:r>
            <w:tab/>
          </w:r>
          <w:r>
            <w:fldChar w:fldCharType="begin"/>
          </w:r>
          <w:r>
            <w:instrText xml:space="preserve"> PAGEREF _Toc22666 \h </w:instrText>
          </w:r>
          <w:r>
            <w:fldChar w:fldCharType="separate"/>
          </w:r>
          <w:r>
            <w:t>19</w:t>
          </w:r>
          <w:r>
            <w:fldChar w:fldCharType="end"/>
          </w:r>
          <w:r>
            <w:fldChar w:fldCharType="end"/>
          </w:r>
        </w:p>
        <w:p w14:paraId="470342C3">
          <w:pPr>
            <w:pStyle w:val="21"/>
            <w:tabs>
              <w:tab w:val="right" w:leader="dot" w:pos="9030"/>
            </w:tabs>
            <w:rPr>
              <w:rFonts w:hint="eastAsia"/>
            </w:rPr>
          </w:pPr>
          <w:r>
            <w:fldChar w:fldCharType="begin"/>
          </w:r>
          <w:r>
            <w:instrText xml:space="preserve"> HYPERLINK \l "_Toc20267" </w:instrText>
          </w:r>
          <w:r>
            <w:fldChar w:fldCharType="separate"/>
          </w:r>
          <w:r>
            <w:rPr>
              <w:rFonts w:hint="eastAsia" w:ascii="仿宋_GB2312" w:eastAsia="仿宋_GB2312"/>
              <w:bCs/>
            </w:rPr>
            <w:t xml:space="preserve">第八章 </w:t>
          </w:r>
          <w:r>
            <w:rPr>
              <w:bCs/>
            </w:rPr>
            <w:t>防灾减灾规划</w:t>
          </w:r>
          <w:r>
            <w:tab/>
          </w:r>
          <w:r>
            <w:fldChar w:fldCharType="begin"/>
          </w:r>
          <w:r>
            <w:instrText xml:space="preserve"> PAGEREF _Toc20267 \h </w:instrText>
          </w:r>
          <w:r>
            <w:fldChar w:fldCharType="separate"/>
          </w:r>
          <w:r>
            <w:t>21</w:t>
          </w:r>
          <w:r>
            <w:fldChar w:fldCharType="end"/>
          </w:r>
          <w:r>
            <w:fldChar w:fldCharType="end"/>
          </w:r>
        </w:p>
        <w:p w14:paraId="6325155E">
          <w:pPr>
            <w:pStyle w:val="24"/>
            <w:tabs>
              <w:tab w:val="right" w:leader="dot" w:pos="9030"/>
            </w:tabs>
            <w:rPr>
              <w:rFonts w:hint="eastAsia"/>
            </w:rPr>
          </w:pPr>
          <w:r>
            <w:fldChar w:fldCharType="begin"/>
          </w:r>
          <w:r>
            <w:instrText xml:space="preserve"> HYPERLINK \l "_Toc26198" </w:instrText>
          </w:r>
          <w:r>
            <w:fldChar w:fldCharType="separate"/>
          </w:r>
          <w:r>
            <w:rPr>
              <w:rFonts w:hint="eastAsia" w:ascii="仿宋_GB2312" w:eastAsia="仿宋_GB2312"/>
              <w:bCs/>
              <w:lang w:eastAsia="zh-CN"/>
            </w:rPr>
            <w:t xml:space="preserve">第一节 </w:t>
          </w:r>
          <w:r>
            <w:rPr>
              <w:bCs/>
              <w:lang w:eastAsia="zh-CN"/>
            </w:rPr>
            <w:t>防洪规划</w:t>
          </w:r>
          <w:r>
            <w:tab/>
          </w:r>
          <w:r>
            <w:fldChar w:fldCharType="begin"/>
          </w:r>
          <w:r>
            <w:instrText xml:space="preserve"> PAGEREF _Toc26198 \h </w:instrText>
          </w:r>
          <w:r>
            <w:fldChar w:fldCharType="separate"/>
          </w:r>
          <w:r>
            <w:t>21</w:t>
          </w:r>
          <w:r>
            <w:fldChar w:fldCharType="end"/>
          </w:r>
          <w:r>
            <w:fldChar w:fldCharType="end"/>
          </w:r>
        </w:p>
        <w:p w14:paraId="20B1B1E2">
          <w:pPr>
            <w:pStyle w:val="24"/>
            <w:tabs>
              <w:tab w:val="right" w:leader="dot" w:pos="9030"/>
            </w:tabs>
            <w:rPr>
              <w:rFonts w:hint="eastAsia"/>
            </w:rPr>
          </w:pPr>
          <w:r>
            <w:fldChar w:fldCharType="begin"/>
          </w:r>
          <w:r>
            <w:instrText xml:space="preserve"> HYPERLINK \l "_Toc23841" </w:instrText>
          </w:r>
          <w:r>
            <w:fldChar w:fldCharType="separate"/>
          </w:r>
          <w:r>
            <w:rPr>
              <w:rFonts w:hint="eastAsia" w:ascii="仿宋_GB2312" w:eastAsia="仿宋_GB2312"/>
              <w:bCs/>
              <w:lang w:eastAsia="zh-CN"/>
            </w:rPr>
            <w:t xml:space="preserve">第二节 </w:t>
          </w:r>
          <w:r>
            <w:rPr>
              <w:bCs/>
              <w:lang w:eastAsia="zh-CN"/>
            </w:rPr>
            <w:t>消防规划</w:t>
          </w:r>
          <w:r>
            <w:tab/>
          </w:r>
          <w:r>
            <w:fldChar w:fldCharType="begin"/>
          </w:r>
          <w:r>
            <w:instrText xml:space="preserve"> PAGEREF _Toc23841 \h </w:instrText>
          </w:r>
          <w:r>
            <w:fldChar w:fldCharType="separate"/>
          </w:r>
          <w:r>
            <w:t>21</w:t>
          </w:r>
          <w:r>
            <w:fldChar w:fldCharType="end"/>
          </w:r>
          <w:r>
            <w:fldChar w:fldCharType="end"/>
          </w:r>
        </w:p>
        <w:p w14:paraId="5C01F2CE">
          <w:pPr>
            <w:pStyle w:val="24"/>
            <w:tabs>
              <w:tab w:val="right" w:leader="dot" w:pos="9030"/>
            </w:tabs>
            <w:rPr>
              <w:rFonts w:hint="eastAsia"/>
            </w:rPr>
          </w:pPr>
          <w:r>
            <w:fldChar w:fldCharType="begin"/>
          </w:r>
          <w:r>
            <w:instrText xml:space="preserve"> HYPERLINK \l "_Toc31633" </w:instrText>
          </w:r>
          <w:r>
            <w:fldChar w:fldCharType="separate"/>
          </w:r>
          <w:r>
            <w:rPr>
              <w:rFonts w:hint="eastAsia" w:ascii="仿宋_GB2312" w:eastAsia="仿宋_GB2312"/>
              <w:bCs/>
              <w:lang w:eastAsia="zh-CN"/>
            </w:rPr>
            <w:t xml:space="preserve">第三节 </w:t>
          </w:r>
          <w:r>
            <w:rPr>
              <w:bCs/>
              <w:lang w:eastAsia="zh-CN"/>
            </w:rPr>
            <w:t>抗震规划</w:t>
          </w:r>
          <w:r>
            <w:tab/>
          </w:r>
          <w:r>
            <w:fldChar w:fldCharType="begin"/>
          </w:r>
          <w:r>
            <w:instrText xml:space="preserve"> PAGEREF _Toc31633 \h </w:instrText>
          </w:r>
          <w:r>
            <w:fldChar w:fldCharType="separate"/>
          </w:r>
          <w:r>
            <w:t>22</w:t>
          </w:r>
          <w:r>
            <w:fldChar w:fldCharType="end"/>
          </w:r>
          <w:r>
            <w:fldChar w:fldCharType="end"/>
          </w:r>
        </w:p>
        <w:p w14:paraId="51CCC285">
          <w:pPr>
            <w:pStyle w:val="21"/>
            <w:tabs>
              <w:tab w:val="right" w:leader="dot" w:pos="9030"/>
            </w:tabs>
            <w:rPr>
              <w:rFonts w:hint="eastAsia"/>
            </w:rPr>
          </w:pPr>
          <w:r>
            <w:fldChar w:fldCharType="begin"/>
          </w:r>
          <w:r>
            <w:instrText xml:space="preserve"> HYPERLINK \l "_Toc12476" </w:instrText>
          </w:r>
          <w:r>
            <w:fldChar w:fldCharType="separate"/>
          </w:r>
          <w:r>
            <w:rPr>
              <w:rFonts w:hint="eastAsia" w:ascii="仿宋_GB2312" w:eastAsia="仿宋_GB2312"/>
              <w:bCs/>
            </w:rPr>
            <w:t xml:space="preserve">第九章 </w:t>
          </w:r>
          <w:r>
            <w:rPr>
              <w:bCs/>
            </w:rPr>
            <w:t>村庄整治规划</w:t>
          </w:r>
          <w:r>
            <w:tab/>
          </w:r>
          <w:r>
            <w:fldChar w:fldCharType="begin"/>
          </w:r>
          <w:r>
            <w:instrText xml:space="preserve"> PAGEREF _Toc12476 \h </w:instrText>
          </w:r>
          <w:r>
            <w:fldChar w:fldCharType="separate"/>
          </w:r>
          <w:r>
            <w:t>23</w:t>
          </w:r>
          <w:r>
            <w:fldChar w:fldCharType="end"/>
          </w:r>
          <w:r>
            <w:fldChar w:fldCharType="end"/>
          </w:r>
        </w:p>
        <w:p w14:paraId="374F418F">
          <w:pPr>
            <w:pStyle w:val="24"/>
            <w:tabs>
              <w:tab w:val="right" w:leader="dot" w:pos="9030"/>
            </w:tabs>
            <w:rPr>
              <w:rFonts w:hint="eastAsia"/>
            </w:rPr>
          </w:pPr>
          <w:r>
            <w:fldChar w:fldCharType="begin"/>
          </w:r>
          <w:r>
            <w:instrText xml:space="preserve"> HYPERLINK \l "_Toc21751" </w:instrText>
          </w:r>
          <w:r>
            <w:fldChar w:fldCharType="separate"/>
          </w:r>
          <w:r>
            <w:rPr>
              <w:rFonts w:hint="eastAsia" w:ascii="仿宋_GB2312" w:eastAsia="仿宋_GB2312"/>
              <w:bCs/>
              <w:lang w:eastAsia="zh-CN"/>
            </w:rPr>
            <w:t xml:space="preserve">第一节 </w:t>
          </w:r>
          <w:r>
            <w:rPr>
              <w:bCs/>
              <w:lang w:eastAsia="zh-CN"/>
            </w:rPr>
            <w:t>农房改造</w:t>
          </w:r>
          <w:r>
            <w:tab/>
          </w:r>
          <w:r>
            <w:fldChar w:fldCharType="begin"/>
          </w:r>
          <w:r>
            <w:instrText xml:space="preserve"> PAGEREF _Toc21751 \h </w:instrText>
          </w:r>
          <w:r>
            <w:fldChar w:fldCharType="separate"/>
          </w:r>
          <w:r>
            <w:t>23</w:t>
          </w:r>
          <w:r>
            <w:fldChar w:fldCharType="end"/>
          </w:r>
          <w:r>
            <w:fldChar w:fldCharType="end"/>
          </w:r>
        </w:p>
        <w:p w14:paraId="7692CB3C">
          <w:pPr>
            <w:pStyle w:val="24"/>
            <w:tabs>
              <w:tab w:val="right" w:leader="dot" w:pos="9030"/>
            </w:tabs>
            <w:rPr>
              <w:rFonts w:hint="eastAsia"/>
            </w:rPr>
          </w:pPr>
          <w:r>
            <w:fldChar w:fldCharType="begin"/>
          </w:r>
          <w:r>
            <w:instrText xml:space="preserve"> HYPERLINK \l "_Toc32128" </w:instrText>
          </w:r>
          <w:r>
            <w:fldChar w:fldCharType="separate"/>
          </w:r>
          <w:r>
            <w:rPr>
              <w:rFonts w:hint="eastAsia" w:ascii="仿宋_GB2312" w:eastAsia="仿宋_GB2312"/>
              <w:bCs/>
              <w:lang w:eastAsia="zh-CN"/>
            </w:rPr>
            <w:t xml:space="preserve">第二节 </w:t>
          </w:r>
          <w:r>
            <w:rPr>
              <w:bCs/>
              <w:lang w:eastAsia="zh-CN"/>
            </w:rPr>
            <w:t>环境整治</w:t>
          </w:r>
          <w:r>
            <w:tab/>
          </w:r>
          <w:r>
            <w:fldChar w:fldCharType="begin"/>
          </w:r>
          <w:r>
            <w:instrText xml:space="preserve"> PAGEREF _Toc32128 \h </w:instrText>
          </w:r>
          <w:r>
            <w:fldChar w:fldCharType="separate"/>
          </w:r>
          <w:r>
            <w:t>24</w:t>
          </w:r>
          <w:r>
            <w:fldChar w:fldCharType="end"/>
          </w:r>
          <w:r>
            <w:fldChar w:fldCharType="end"/>
          </w:r>
        </w:p>
        <w:p w14:paraId="788BB727">
          <w:pPr>
            <w:pStyle w:val="24"/>
            <w:tabs>
              <w:tab w:val="right" w:leader="dot" w:pos="9030"/>
            </w:tabs>
            <w:rPr>
              <w:rFonts w:hint="eastAsia"/>
            </w:rPr>
          </w:pPr>
          <w:r>
            <w:fldChar w:fldCharType="begin"/>
          </w:r>
          <w:r>
            <w:instrText xml:space="preserve"> HYPERLINK \l "_Toc25324" </w:instrText>
          </w:r>
          <w:r>
            <w:fldChar w:fldCharType="separate"/>
          </w:r>
          <w:r>
            <w:rPr>
              <w:rFonts w:hint="eastAsia" w:ascii="仿宋_GB2312" w:eastAsia="仿宋_GB2312"/>
              <w:bCs/>
              <w:lang w:eastAsia="zh-CN"/>
            </w:rPr>
            <w:t xml:space="preserve">第三节 </w:t>
          </w:r>
          <w:r>
            <w:rPr>
              <w:bCs/>
              <w:lang w:eastAsia="zh-CN"/>
            </w:rPr>
            <w:t>风貌提升</w:t>
          </w:r>
          <w:r>
            <w:tab/>
          </w:r>
          <w:r>
            <w:fldChar w:fldCharType="begin"/>
          </w:r>
          <w:r>
            <w:instrText xml:space="preserve"> PAGEREF _Toc25324 \h </w:instrText>
          </w:r>
          <w:r>
            <w:fldChar w:fldCharType="separate"/>
          </w:r>
          <w:r>
            <w:t>24</w:t>
          </w:r>
          <w:r>
            <w:fldChar w:fldCharType="end"/>
          </w:r>
          <w:r>
            <w:fldChar w:fldCharType="end"/>
          </w:r>
        </w:p>
        <w:p w14:paraId="22FE44D6">
          <w:pPr>
            <w:pStyle w:val="24"/>
            <w:tabs>
              <w:tab w:val="right" w:leader="dot" w:pos="9030"/>
            </w:tabs>
            <w:rPr>
              <w:rFonts w:hint="eastAsia"/>
            </w:rPr>
          </w:pPr>
          <w:r>
            <w:fldChar w:fldCharType="begin"/>
          </w:r>
          <w:r>
            <w:instrText xml:space="preserve"> HYPERLINK \l "_Toc31103" </w:instrText>
          </w:r>
          <w:r>
            <w:fldChar w:fldCharType="separate"/>
          </w:r>
          <w:r>
            <w:rPr>
              <w:rFonts w:hint="eastAsia" w:ascii="仿宋_GB2312" w:eastAsia="仿宋_GB2312"/>
              <w:bCs/>
              <w:lang w:eastAsia="zh-CN"/>
            </w:rPr>
            <w:t xml:space="preserve">第四节 </w:t>
          </w:r>
          <w:r>
            <w:rPr>
              <w:rFonts w:hint="eastAsia"/>
              <w:bCs/>
              <w:lang w:eastAsia="zh-CN"/>
            </w:rPr>
            <w:t>土地整治与</w:t>
          </w:r>
          <w:r>
            <w:rPr>
              <w:bCs/>
              <w:lang w:eastAsia="zh-CN"/>
            </w:rPr>
            <w:t>生态修复</w:t>
          </w:r>
          <w:r>
            <w:tab/>
          </w:r>
          <w:r>
            <w:fldChar w:fldCharType="begin"/>
          </w:r>
          <w:r>
            <w:instrText xml:space="preserve"> PAGEREF _Toc31103 \h </w:instrText>
          </w:r>
          <w:r>
            <w:fldChar w:fldCharType="separate"/>
          </w:r>
          <w:r>
            <w:t>25</w:t>
          </w:r>
          <w:r>
            <w:fldChar w:fldCharType="end"/>
          </w:r>
          <w:r>
            <w:fldChar w:fldCharType="end"/>
          </w:r>
        </w:p>
        <w:p w14:paraId="0FA38E5A">
          <w:pPr>
            <w:pStyle w:val="21"/>
            <w:tabs>
              <w:tab w:val="right" w:leader="dot" w:pos="9030"/>
            </w:tabs>
            <w:rPr>
              <w:rFonts w:hint="eastAsia"/>
            </w:rPr>
          </w:pPr>
          <w:r>
            <w:fldChar w:fldCharType="begin"/>
          </w:r>
          <w:r>
            <w:instrText xml:space="preserve"> HYPERLINK \l "_Toc30066" </w:instrText>
          </w:r>
          <w:r>
            <w:fldChar w:fldCharType="separate"/>
          </w:r>
          <w:r>
            <w:rPr>
              <w:rFonts w:hint="eastAsia" w:ascii="仿宋_GB2312" w:eastAsia="仿宋_GB2312"/>
              <w:bCs/>
            </w:rPr>
            <w:t xml:space="preserve">第十章 </w:t>
          </w:r>
          <w:r>
            <w:rPr>
              <w:bCs/>
            </w:rPr>
            <w:t>近期建设规划</w:t>
          </w:r>
          <w:r>
            <w:tab/>
          </w:r>
          <w:r>
            <w:fldChar w:fldCharType="begin"/>
          </w:r>
          <w:r>
            <w:instrText xml:space="preserve"> PAGEREF _Toc30066 \h </w:instrText>
          </w:r>
          <w:r>
            <w:fldChar w:fldCharType="separate"/>
          </w:r>
          <w:r>
            <w:t>26</w:t>
          </w:r>
          <w:r>
            <w:fldChar w:fldCharType="end"/>
          </w:r>
          <w:r>
            <w:fldChar w:fldCharType="end"/>
          </w:r>
        </w:p>
        <w:p w14:paraId="1098C68D">
          <w:pPr>
            <w:pStyle w:val="21"/>
            <w:tabs>
              <w:tab w:val="right" w:leader="dot" w:pos="9030"/>
            </w:tabs>
            <w:rPr>
              <w:rFonts w:hint="eastAsia"/>
            </w:rPr>
          </w:pPr>
          <w:r>
            <w:fldChar w:fldCharType="begin"/>
          </w:r>
          <w:r>
            <w:instrText xml:space="preserve"> HYPERLINK \l "_Toc17930" </w:instrText>
          </w:r>
          <w:r>
            <w:fldChar w:fldCharType="separate"/>
          </w:r>
          <w:r>
            <w:rPr>
              <w:rFonts w:hint="eastAsia" w:ascii="仿宋_GB2312" w:eastAsia="仿宋_GB2312"/>
              <w:bCs/>
            </w:rPr>
            <w:t xml:space="preserve">第十一章 </w:t>
          </w:r>
          <w:r>
            <w:rPr>
              <w:bCs/>
            </w:rPr>
            <w:t>规划实施措施</w:t>
          </w:r>
          <w:r>
            <w:tab/>
          </w:r>
          <w:r>
            <w:fldChar w:fldCharType="begin"/>
          </w:r>
          <w:r>
            <w:instrText xml:space="preserve"> PAGEREF _Toc17930 \h </w:instrText>
          </w:r>
          <w:r>
            <w:fldChar w:fldCharType="separate"/>
          </w:r>
          <w:r>
            <w:t>27</w:t>
          </w:r>
          <w:r>
            <w:fldChar w:fldCharType="end"/>
          </w:r>
          <w:r>
            <w:fldChar w:fldCharType="end"/>
          </w:r>
        </w:p>
        <w:p w14:paraId="5005B702">
          <w:pPr>
            <w:pStyle w:val="24"/>
            <w:tabs>
              <w:tab w:val="right" w:leader="dot" w:pos="9030"/>
            </w:tabs>
            <w:rPr>
              <w:rFonts w:hint="eastAsia"/>
            </w:rPr>
          </w:pPr>
          <w:r>
            <w:fldChar w:fldCharType="begin"/>
          </w:r>
          <w:r>
            <w:instrText xml:space="preserve"> HYPERLINK \l "_Toc15517" </w:instrText>
          </w:r>
          <w:r>
            <w:fldChar w:fldCharType="separate"/>
          </w:r>
          <w:r>
            <w:rPr>
              <w:rFonts w:hint="eastAsia" w:ascii="仿宋_GB2312" w:eastAsia="仿宋_GB2312"/>
              <w:bCs/>
              <w:lang w:eastAsia="zh-CN"/>
            </w:rPr>
            <w:t xml:space="preserve">第一节 </w:t>
          </w:r>
          <w:r>
            <w:rPr>
              <w:bCs/>
              <w:lang w:eastAsia="zh-CN"/>
            </w:rPr>
            <w:t>实施措施</w:t>
          </w:r>
          <w:r>
            <w:tab/>
          </w:r>
          <w:r>
            <w:fldChar w:fldCharType="begin"/>
          </w:r>
          <w:r>
            <w:instrText xml:space="preserve"> PAGEREF _Toc15517 \h </w:instrText>
          </w:r>
          <w:r>
            <w:fldChar w:fldCharType="separate"/>
          </w:r>
          <w:r>
            <w:t>27</w:t>
          </w:r>
          <w:r>
            <w:fldChar w:fldCharType="end"/>
          </w:r>
          <w:r>
            <w:fldChar w:fldCharType="end"/>
          </w:r>
        </w:p>
        <w:p w14:paraId="064AB2E1">
          <w:pPr>
            <w:pStyle w:val="24"/>
            <w:tabs>
              <w:tab w:val="right" w:leader="dot" w:pos="9030"/>
            </w:tabs>
            <w:rPr>
              <w:rFonts w:hint="eastAsia"/>
            </w:rPr>
          </w:pPr>
          <w:r>
            <w:fldChar w:fldCharType="begin"/>
          </w:r>
          <w:r>
            <w:instrText xml:space="preserve"> HYPERLINK \l "_Toc16067" </w:instrText>
          </w:r>
          <w:r>
            <w:fldChar w:fldCharType="separate"/>
          </w:r>
          <w:r>
            <w:rPr>
              <w:rFonts w:hint="eastAsia" w:ascii="仿宋_GB2312" w:eastAsia="仿宋_GB2312"/>
              <w:bCs/>
              <w:lang w:eastAsia="zh-CN"/>
            </w:rPr>
            <w:t xml:space="preserve">第二节 </w:t>
          </w:r>
          <w:r>
            <w:rPr>
              <w:bCs/>
              <w:lang w:eastAsia="zh-CN"/>
            </w:rPr>
            <w:t>实施方案</w:t>
          </w:r>
          <w:r>
            <w:tab/>
          </w:r>
          <w:r>
            <w:fldChar w:fldCharType="begin"/>
          </w:r>
          <w:r>
            <w:instrText xml:space="preserve"> PAGEREF _Toc16067 \h </w:instrText>
          </w:r>
          <w:r>
            <w:fldChar w:fldCharType="separate"/>
          </w:r>
          <w:r>
            <w:t>28</w:t>
          </w:r>
          <w:r>
            <w:fldChar w:fldCharType="end"/>
          </w:r>
          <w:r>
            <w:fldChar w:fldCharType="end"/>
          </w:r>
        </w:p>
        <w:p w14:paraId="7ABD0B78">
          <w:pPr>
            <w:pStyle w:val="21"/>
            <w:tabs>
              <w:tab w:val="right" w:leader="dot" w:pos="9030"/>
            </w:tabs>
            <w:rPr>
              <w:rFonts w:hint="eastAsia"/>
            </w:rPr>
          </w:pPr>
          <w:r>
            <w:fldChar w:fldCharType="begin"/>
          </w:r>
          <w:r>
            <w:instrText xml:space="preserve"> HYPERLINK \l "_Toc27107" </w:instrText>
          </w:r>
          <w:r>
            <w:fldChar w:fldCharType="separate"/>
          </w:r>
          <w:r>
            <w:rPr>
              <w:rFonts w:hint="eastAsia" w:ascii="仿宋_GB2312" w:eastAsia="仿宋_GB2312"/>
              <w:bCs/>
            </w:rPr>
            <w:t xml:space="preserve">第十二章 </w:t>
          </w:r>
          <w:r>
            <w:rPr>
              <w:bCs/>
            </w:rPr>
            <w:t>附则</w:t>
          </w:r>
          <w:r>
            <w:tab/>
          </w:r>
          <w:r>
            <w:fldChar w:fldCharType="begin"/>
          </w:r>
          <w:r>
            <w:instrText xml:space="preserve"> PAGEREF _Toc27107 \h </w:instrText>
          </w:r>
          <w:r>
            <w:fldChar w:fldCharType="separate"/>
          </w:r>
          <w:r>
            <w:t>29</w:t>
          </w:r>
          <w:r>
            <w:fldChar w:fldCharType="end"/>
          </w:r>
          <w:r>
            <w:fldChar w:fldCharType="end"/>
          </w:r>
        </w:p>
        <w:p w14:paraId="416E0177">
          <w:pPr>
            <w:pStyle w:val="41"/>
            <w:numPr>
              <w:ilvl w:val="0"/>
              <w:numId w:val="0"/>
            </w:numPr>
            <w:spacing w:before="480"/>
            <w:jc w:val="left"/>
            <w:rPr>
              <w:rFonts w:hint="eastAsia"/>
              <w:color w:val="auto"/>
            </w:rPr>
          </w:pPr>
          <w:r>
            <w:rPr>
              <w:color w:val="auto"/>
              <w:lang w:val="zh-CN"/>
            </w:rPr>
            <w:fldChar w:fldCharType="end"/>
          </w:r>
        </w:p>
      </w:sdtContent>
    </w:sdt>
    <w:p w14:paraId="343B0A46">
      <w:pPr>
        <w:pStyle w:val="2"/>
        <w:spacing w:before="480"/>
        <w:rPr>
          <w:rFonts w:hint="eastAsia"/>
          <w:b/>
          <w:bCs/>
        </w:rPr>
      </w:pPr>
      <w:bookmarkStart w:id="3" w:name="_bookmark0"/>
      <w:bookmarkEnd w:id="3"/>
      <w:bookmarkStart w:id="4" w:name="_Toc168500113"/>
      <w:bookmarkStart w:id="5" w:name="_Toc168658788"/>
      <w:bookmarkStart w:id="6" w:name="_Toc4623"/>
      <w:bookmarkStart w:id="7" w:name="_Toc168490985"/>
      <w:bookmarkStart w:id="8" w:name="_Toc168661232"/>
      <w:r>
        <w:rPr>
          <w:b/>
          <w:bCs/>
        </w:rPr>
        <w:t>总则</w:t>
      </w:r>
      <w:bookmarkEnd w:id="4"/>
      <w:bookmarkEnd w:id="5"/>
      <w:bookmarkEnd w:id="6"/>
      <w:bookmarkEnd w:id="7"/>
      <w:bookmarkEnd w:id="8"/>
    </w:p>
    <w:p w14:paraId="5805E350">
      <w:pPr>
        <w:pStyle w:val="5"/>
        <w:rPr>
          <w:rFonts w:hint="eastAsia"/>
          <w:lang w:eastAsia="zh-CN"/>
        </w:rPr>
      </w:pPr>
      <w:bookmarkStart w:id="9" w:name="_Toc168658789"/>
      <w:bookmarkStart w:id="10" w:name="_Toc168661233"/>
      <w:r>
        <w:rPr>
          <w:rFonts w:hint="eastAsia"/>
          <w:lang w:eastAsia="zh-CN"/>
        </w:rPr>
        <w:t>规划目的</w:t>
      </w:r>
      <w:bookmarkEnd w:id="9"/>
      <w:bookmarkEnd w:id="10"/>
    </w:p>
    <w:p w14:paraId="74EE63A1">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hint="eastAsia" w:ascii="仿宋" w:hAnsi="仿宋" w:eastAsia="仿宋"/>
          <w:spacing w:val="-3"/>
          <w:sz w:val="28"/>
          <w:szCs w:val="28"/>
          <w:lang w:eastAsia="zh-CN"/>
        </w:rPr>
        <w:t>贯彻落实《中共中央国务院关于建立国土空间规划体系并监督实施的若干意见》（中发〔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18</w:t>
      </w:r>
      <w:r>
        <w:rPr>
          <w:rFonts w:hint="eastAsia" w:ascii="仿宋" w:hAnsi="仿宋" w:eastAsia="仿宋"/>
          <w:spacing w:val="-3"/>
          <w:sz w:val="28"/>
          <w:szCs w:val="28"/>
          <w:lang w:eastAsia="zh-CN"/>
        </w:rPr>
        <w:t>号）和《自然资源部办公厅关于加强村庄规划促进乡村振兴的通知》（自然资办发〔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35</w:t>
      </w:r>
      <w:r>
        <w:rPr>
          <w:rFonts w:hint="eastAsia" w:ascii="仿宋" w:hAnsi="仿宋" w:eastAsia="仿宋"/>
          <w:spacing w:val="-3"/>
          <w:sz w:val="28"/>
          <w:szCs w:val="28"/>
          <w:lang w:eastAsia="zh-CN"/>
        </w:rPr>
        <w:t>号），保障昌图县乡村振兴战略实施，加快农业农村现代化发展，提升乡村空间治</w:t>
      </w:r>
      <w:r>
        <w:rPr>
          <w:rFonts w:hint="eastAsia" w:ascii="仿宋" w:eastAsia="仿宋"/>
          <w:spacing w:val="-3"/>
          <w:sz w:val="28"/>
          <w:szCs w:val="28"/>
          <w:lang w:eastAsia="zh-CN"/>
        </w:rPr>
        <w:t>理能力，规范乡村地区规划建设管理。</w:t>
      </w:r>
    </w:p>
    <w:p w14:paraId="78710315">
      <w:pPr>
        <w:pStyle w:val="5"/>
        <w:rPr>
          <w:rFonts w:hint="eastAsia"/>
          <w:lang w:eastAsia="zh-CN"/>
        </w:rPr>
      </w:pPr>
      <w:bookmarkStart w:id="11" w:name="_Toc168661234"/>
      <w:bookmarkStart w:id="12" w:name="_Toc168658790"/>
      <w:r>
        <w:rPr>
          <w:lang w:eastAsia="zh-CN"/>
        </w:rPr>
        <w:t>指导思想</w:t>
      </w:r>
      <w:bookmarkEnd w:id="11"/>
      <w:bookmarkEnd w:id="12"/>
    </w:p>
    <w:p w14:paraId="2290368A">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118913FE">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52D0B22B">
      <w:pPr>
        <w:pStyle w:val="5"/>
        <w:rPr>
          <w:rFonts w:hint="eastAsia"/>
          <w:lang w:eastAsia="zh-CN"/>
        </w:rPr>
      </w:pPr>
      <w:bookmarkStart w:id="13" w:name="_Toc168658791"/>
      <w:bookmarkStart w:id="14" w:name="_Toc168661235"/>
      <w:r>
        <w:rPr>
          <w:lang w:eastAsia="zh-CN"/>
        </w:rPr>
        <w:t>规划原则</w:t>
      </w:r>
      <w:bookmarkEnd w:id="13"/>
      <w:bookmarkEnd w:id="14"/>
    </w:p>
    <w:p w14:paraId="2B4FEC9F">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公祥村</w:t>
      </w:r>
      <w:r>
        <w:rPr>
          <w:spacing w:val="-3"/>
          <w:lang w:eastAsia="zh-CN"/>
        </w:rPr>
        <w:t>作为</w:t>
      </w:r>
      <w:r>
        <w:rPr>
          <w:rFonts w:hint="eastAsia"/>
          <w:spacing w:val="-3"/>
          <w:lang w:eastAsia="zh-CN"/>
        </w:rPr>
        <w:t>集聚建设</w:t>
      </w:r>
      <w:r>
        <w:rPr>
          <w:spacing w:val="-3"/>
          <w:lang w:eastAsia="zh-CN"/>
        </w:rPr>
        <w:t>类村庄进行编制，提高村庄规划的实用性。</w:t>
      </w:r>
    </w:p>
    <w:p w14:paraId="343550CD">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2.激发活力，促进发展挖掘乡村产业、文化、生态等资源要素，引导乡村经济发展，增加乡村“造血”功能，促进村庄整体提升。</w:t>
      </w:r>
    </w:p>
    <w:p w14:paraId="7C69956C">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79963EFA">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4.生态优先，落实管控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13FAE8A5">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1BBBC41B">
      <w:pPr>
        <w:pStyle w:val="5"/>
        <w:rPr>
          <w:rFonts w:hint="eastAsia"/>
          <w:lang w:eastAsia="zh-CN"/>
        </w:rPr>
      </w:pPr>
      <w:bookmarkStart w:id="15" w:name="_Toc168661236"/>
      <w:bookmarkStart w:id="16" w:name="_Toc168658792"/>
      <w:r>
        <w:rPr>
          <w:lang w:eastAsia="zh-CN"/>
        </w:rPr>
        <w:t>规划依据</w:t>
      </w:r>
      <w:bookmarkEnd w:id="15"/>
      <w:bookmarkEnd w:id="16"/>
    </w:p>
    <w:p w14:paraId="0D5F0233">
      <w:pPr>
        <w:pStyle w:val="6"/>
        <w:adjustRightInd w:val="0"/>
        <w:snapToGrid w:val="0"/>
        <w:spacing w:before="120" w:beforeLines="50" w:after="120" w:afterLines="50" w:line="360" w:lineRule="auto"/>
        <w:ind w:left="851"/>
        <w:jc w:val="both"/>
        <w:rPr>
          <w:rFonts w:hint="eastAsia"/>
          <w:lang w:eastAsia="zh-CN"/>
        </w:rPr>
      </w:pPr>
      <w:r>
        <w:rPr>
          <w:rFonts w:cs="仿宋"/>
          <w:lang w:eastAsia="zh-CN"/>
        </w:rPr>
        <w:t>1.</w:t>
      </w:r>
      <w:r>
        <w:rPr>
          <w:lang w:eastAsia="zh-CN"/>
        </w:rPr>
        <w:t>法律法规</w:t>
      </w:r>
    </w:p>
    <w:p w14:paraId="10E40F75">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1831C66F">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48965C60">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4B62B6BA">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2508CDF8">
      <w:pPr>
        <w:pStyle w:val="6"/>
        <w:adjustRightInd w:val="0"/>
        <w:snapToGrid w:val="0"/>
        <w:spacing w:before="120" w:beforeLines="50" w:after="120" w:afterLines="5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5DD2791C">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6E7D151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hint="eastAsia" w:cs="仿宋"/>
          <w:spacing w:val="-2"/>
          <w:lang w:eastAsia="zh-CN"/>
        </w:rPr>
        <w:t>7</w:t>
      </w:r>
      <w:r>
        <w:rPr>
          <w:lang w:eastAsia="zh-CN"/>
        </w:rPr>
        <w:t>）</w:t>
      </w:r>
      <w:r>
        <w:rPr>
          <w:rFonts w:hint="eastAsia"/>
          <w:lang w:eastAsia="zh-CN"/>
        </w:rPr>
        <w:t>《中华人民共和国黑土地保护法》（2022年）</w:t>
      </w:r>
    </w:p>
    <w:p w14:paraId="4F9EFF1A">
      <w:pPr>
        <w:pStyle w:val="6"/>
        <w:adjustRightInd w:val="0"/>
        <w:snapToGrid w:val="0"/>
        <w:spacing w:before="120" w:beforeLines="50" w:after="120" w:afterLines="50" w:line="360" w:lineRule="auto"/>
        <w:ind w:left="851"/>
        <w:jc w:val="both"/>
        <w:rPr>
          <w:rFonts w:hint="eastAsia"/>
          <w:lang w:eastAsia="zh-CN"/>
        </w:rPr>
      </w:pPr>
      <w:r>
        <w:rPr>
          <w:rFonts w:cs="仿宋"/>
          <w:lang w:eastAsia="zh-CN"/>
        </w:rPr>
        <w:t>2.</w:t>
      </w:r>
      <w:r>
        <w:rPr>
          <w:lang w:eastAsia="zh-CN"/>
        </w:rPr>
        <w:t>技术标准及规范</w:t>
      </w:r>
    </w:p>
    <w:p w14:paraId="21AD6A14">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图规</w:t>
      </w:r>
      <w:r>
        <w:rPr>
          <w:spacing w:val="-3"/>
          <w:lang w:eastAsia="zh-CN"/>
        </w:rPr>
        <w:t>范（</w:t>
      </w:r>
      <w:r>
        <w:rPr>
          <w:lang w:eastAsia="zh-CN"/>
        </w:rPr>
        <w:t>试行</w:t>
      </w:r>
      <w:r>
        <w:rPr>
          <w:rFonts w:hint="eastAsia"/>
          <w:lang w:eastAsia="zh-CN"/>
        </w:rPr>
        <w:t>）</w:t>
      </w:r>
      <w:r>
        <w:rPr>
          <w:spacing w:val="-142"/>
          <w:lang w:eastAsia="zh-CN"/>
        </w:rPr>
        <w:t>）</w:t>
      </w:r>
      <w:r>
        <w:rPr>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14CB4EBF">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spacing w:val="-3"/>
          <w:lang w:eastAsia="zh-CN"/>
        </w:rPr>
        <w:t>规</w:t>
      </w:r>
      <w:r>
        <w:rPr>
          <w:rFonts w:hint="eastAsia"/>
          <w:spacing w:val="-3"/>
          <w:lang w:val="en-US" w:eastAsia="zh-CN"/>
        </w:rPr>
        <w:t>范</w:t>
      </w:r>
      <w:r>
        <w:rPr>
          <w:spacing w:val="-3"/>
          <w:lang w:eastAsia="zh-CN"/>
        </w:rPr>
        <w:t>（</w:t>
      </w:r>
      <w:r>
        <w:rPr>
          <w:lang w:eastAsia="zh-CN"/>
        </w:rPr>
        <w:t>试</w:t>
      </w:r>
      <w:r>
        <w:rPr>
          <w:spacing w:val="-3"/>
          <w:lang w:eastAsia="zh-CN"/>
        </w:rPr>
        <w:t>行</w:t>
      </w:r>
      <w:r>
        <w:rPr>
          <w:rFonts w:hint="eastAsia"/>
          <w:spacing w:val="-3"/>
          <w:lang w:eastAsia="zh-CN"/>
        </w:rPr>
        <w:t>）</w:t>
      </w:r>
      <w:r>
        <w:rPr>
          <w:spacing w:val="-140"/>
          <w:lang w:eastAsia="zh-CN"/>
        </w:rPr>
        <w:t>）</w:t>
      </w:r>
      <w:r>
        <w:rPr>
          <w:spacing w:val="-272"/>
          <w:lang w:eastAsia="zh-CN"/>
        </w:rPr>
        <w:t>》</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5698A1D1">
      <w:pPr>
        <w:pStyle w:val="6"/>
        <w:adjustRightInd w:val="0"/>
        <w:snapToGrid w:val="0"/>
        <w:spacing w:before="120" w:beforeLines="50" w:after="120" w:afterLines="5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r>
        <w:rPr>
          <w:spacing w:val="-8"/>
          <w:lang w:eastAsia="zh-CN"/>
        </w:rPr>
        <w:t>》</w:t>
      </w:r>
    </w:p>
    <w:p w14:paraId="3884C41D">
      <w:pPr>
        <w:pStyle w:val="6"/>
        <w:adjustRightInd w:val="0"/>
        <w:snapToGrid w:val="0"/>
        <w:spacing w:before="120" w:beforeLines="50" w:after="120" w:afterLines="5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hint="eastAsia" w:cs="仿宋"/>
          <w:lang w:eastAsia="zh-CN"/>
        </w:rPr>
        <w:t>》（</w:t>
      </w:r>
      <w:r>
        <w:rPr>
          <w:rFonts w:cs="仿宋"/>
          <w:lang w:eastAsia="zh-CN"/>
        </w:rPr>
        <w:t>202</w:t>
      </w:r>
      <w:r>
        <w:rPr>
          <w:rFonts w:hint="eastAsia" w:cs="仿宋"/>
          <w:lang w:eastAsia="zh-CN"/>
        </w:rPr>
        <w:t>3年</w:t>
      </w:r>
      <w:r>
        <w:rPr>
          <w:rFonts w:cs="仿宋"/>
          <w:lang w:eastAsia="zh-CN"/>
        </w:rPr>
        <w:t>11</w:t>
      </w:r>
      <w:r>
        <w:rPr>
          <w:rFonts w:hint="eastAsia" w:cs="仿宋"/>
          <w:lang w:eastAsia="zh-CN"/>
        </w:rPr>
        <w:t>月）</w:t>
      </w:r>
    </w:p>
    <w:p w14:paraId="586469AB">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spacing w:val="-3"/>
          <w:lang w:eastAsia="zh-CN"/>
        </w:rPr>
        <w:t>则</w:t>
      </w:r>
      <w:r>
        <w:rPr>
          <w:rFonts w:hint="eastAsia"/>
          <w:spacing w:val="-3"/>
          <w:lang w:eastAsia="zh-CN"/>
        </w:rPr>
        <w:t>（</w:t>
      </w:r>
      <w:r>
        <w:rPr>
          <w:rFonts w:hint="eastAsia"/>
          <w:spacing w:val="-3"/>
          <w:lang w:val="en-US" w:eastAsia="zh-CN"/>
        </w:rPr>
        <w:t>试行</w:t>
      </w:r>
      <w:r>
        <w:rPr>
          <w:rFonts w:hint="eastAsia"/>
          <w:spacing w:val="-3"/>
          <w:lang w:eastAsia="zh-CN"/>
        </w:rPr>
        <w:t>）</w:t>
      </w:r>
      <w:r>
        <w:rPr>
          <w:spacing w:val="-140"/>
          <w:lang w:eastAsia="zh-CN"/>
        </w:rPr>
        <w:t>》</w:t>
      </w:r>
    </w:p>
    <w:p w14:paraId="1F36BCDC">
      <w:pPr>
        <w:pStyle w:val="6"/>
        <w:adjustRightInd w:val="0"/>
        <w:snapToGrid w:val="0"/>
        <w:spacing w:before="120" w:beforeLines="50" w:after="120" w:afterLines="50" w:line="360" w:lineRule="auto"/>
        <w:ind w:left="851"/>
        <w:jc w:val="both"/>
        <w:rPr>
          <w:rFonts w:hint="eastAsia" w:cs="仿宋"/>
          <w:lang w:eastAsia="zh-CN"/>
        </w:rPr>
      </w:pPr>
      <w:r>
        <w:rPr>
          <w:rFonts w:cs="仿宋"/>
          <w:lang w:eastAsia="zh-CN"/>
        </w:rPr>
        <w:t>3.相关政策及规划</w:t>
      </w:r>
    </w:p>
    <w:p w14:paraId="11F8017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w:t>
      </w:r>
      <w:r>
        <w:rPr>
          <w:lang w:eastAsia="zh-CN"/>
        </w:rPr>
        <w:t>）</w:t>
      </w:r>
      <w:r>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725C0465">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4F21874F">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农业农村部自然资源部国家发展改革委</w:t>
      </w:r>
      <w:r>
        <w:rPr>
          <w:spacing w:val="-8"/>
          <w:lang w:eastAsia="zh-CN"/>
        </w:rPr>
        <w:t>财政部《关于统筹推进村庄规划工作的意见》农规发</w:t>
      </w:r>
      <w:r>
        <w:rPr>
          <w:rFonts w:cs="仿宋"/>
          <w:spacing w:val="-8"/>
          <w:lang w:eastAsia="zh-CN"/>
        </w:rPr>
        <w:t>[2019]1</w:t>
      </w:r>
      <w:r>
        <w:rPr>
          <w:lang w:eastAsia="zh-CN"/>
        </w:rPr>
        <w:t>号</w:t>
      </w:r>
    </w:p>
    <w:p w14:paraId="5450BBD6">
      <w:pPr>
        <w:pStyle w:val="6"/>
        <w:adjustRightInd w:val="0"/>
        <w:snapToGrid w:val="0"/>
        <w:spacing w:before="120" w:beforeLines="50" w:after="120" w:afterLines="5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3842EE4A">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7ABC55C9">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2633F61C">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展用地的通知》（自然资发〔</w:t>
      </w:r>
      <w:r>
        <w:rPr>
          <w:rFonts w:cs="仿宋"/>
          <w:spacing w:val="-8"/>
          <w:lang w:eastAsia="zh-CN"/>
        </w:rPr>
        <w:t>2021</w:t>
      </w:r>
      <w:r>
        <w:rPr>
          <w:spacing w:val="-8"/>
          <w:lang w:eastAsia="zh-CN"/>
        </w:rPr>
        <w:t>〕</w:t>
      </w:r>
      <w:r>
        <w:rPr>
          <w:rFonts w:cs="仿宋"/>
          <w:spacing w:val="-8"/>
          <w:lang w:eastAsia="zh-CN"/>
        </w:rPr>
        <w:t>16</w:t>
      </w:r>
      <w:r>
        <w:rPr>
          <w:lang w:eastAsia="zh-CN"/>
        </w:rPr>
        <w:t>号）</w:t>
      </w:r>
    </w:p>
    <w:p w14:paraId="32754DD7">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r>
        <w:rPr>
          <w:lang w:eastAsia="zh-CN"/>
        </w:rPr>
        <w:t>自然资发</w:t>
      </w:r>
      <w:r>
        <w:rPr>
          <w:rFonts w:cs="仿宋"/>
          <w:lang w:eastAsia="zh-CN"/>
        </w:rPr>
        <w:t>[2019]87</w:t>
      </w:r>
      <w:r>
        <w:rPr>
          <w:lang w:eastAsia="zh-CN"/>
        </w:rPr>
        <w:t>号</w:t>
      </w:r>
    </w:p>
    <w:p w14:paraId="5937F763">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的意见》（辽委发〔</w:t>
      </w:r>
      <w:r>
        <w:rPr>
          <w:rFonts w:cs="仿宋"/>
          <w:spacing w:val="-10"/>
          <w:lang w:eastAsia="zh-CN"/>
        </w:rPr>
        <w:t>2020</w:t>
      </w:r>
      <w:r>
        <w:rPr>
          <w:spacing w:val="-10"/>
          <w:lang w:eastAsia="zh-CN"/>
        </w:rPr>
        <w:t>〕</w:t>
      </w:r>
      <w:r>
        <w:rPr>
          <w:rFonts w:cs="仿宋"/>
          <w:spacing w:val="-10"/>
          <w:lang w:eastAsia="zh-CN"/>
        </w:rPr>
        <w:t>12</w:t>
      </w:r>
      <w:r>
        <w:rPr>
          <w:lang w:eastAsia="zh-CN"/>
        </w:rPr>
        <w:t>号）</w:t>
      </w:r>
    </w:p>
    <w:p w14:paraId="531A7957">
      <w:pPr>
        <w:pStyle w:val="6"/>
        <w:adjustRightInd w:val="0"/>
        <w:snapToGrid w:val="0"/>
        <w:spacing w:before="120" w:beforeLines="50" w:after="120" w:afterLines="5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划工作的实施方案》（辽自然资发</w:t>
      </w:r>
      <w:r>
        <w:rPr>
          <w:rFonts w:cs="仿宋"/>
          <w:spacing w:val="-7"/>
          <w:lang w:eastAsia="zh-CN"/>
        </w:rPr>
        <w:t>[2019]48</w:t>
      </w:r>
      <w:r>
        <w:rPr>
          <w:lang w:eastAsia="zh-CN"/>
        </w:rPr>
        <w:t>号）</w:t>
      </w:r>
    </w:p>
    <w:p w14:paraId="39ADD96B">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r>
        <w:rPr>
          <w:spacing w:val="2"/>
          <w:lang w:eastAsia="zh-CN"/>
        </w:rPr>
        <w:t>辽自</w:t>
      </w:r>
      <w:r>
        <w:rPr>
          <w:spacing w:val="4"/>
          <w:lang w:eastAsia="zh-CN"/>
        </w:rPr>
        <w:t>然</w:t>
      </w:r>
      <w:r>
        <w:rPr>
          <w:spacing w:val="2"/>
          <w:lang w:eastAsia="zh-CN"/>
        </w:rPr>
        <w:t>资</w:t>
      </w:r>
      <w:r>
        <w:rPr>
          <w:lang w:eastAsia="zh-CN"/>
        </w:rPr>
        <w:t>发〔</w:t>
      </w:r>
      <w:r>
        <w:rPr>
          <w:rFonts w:cs="仿宋"/>
          <w:lang w:eastAsia="zh-CN"/>
        </w:rPr>
        <w:t>2021</w:t>
      </w:r>
      <w:r>
        <w:rPr>
          <w:lang w:eastAsia="zh-CN"/>
        </w:rPr>
        <w:t>〕</w:t>
      </w:r>
      <w:r>
        <w:rPr>
          <w:rFonts w:cs="仿宋"/>
          <w:lang w:eastAsia="zh-CN"/>
        </w:rPr>
        <w:t>29</w:t>
      </w:r>
      <w:r>
        <w:rPr>
          <w:lang w:eastAsia="zh-CN"/>
        </w:rPr>
        <w:t>号）</w:t>
      </w:r>
    </w:p>
    <w:p w14:paraId="5D7ABD6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48C108F6">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（13）《</w:t>
      </w:r>
      <w:bookmarkStart w:id="367" w:name="_GoBack"/>
      <w:bookmarkEnd w:id="367"/>
      <w:r>
        <w:rPr>
          <w:rFonts w:hint="eastAsia"/>
          <w:lang w:eastAsia="zh-CN"/>
        </w:rPr>
        <w:t>中共中央关于进一步全面深化改革、推进中国式现代化的决定》</w:t>
      </w:r>
    </w:p>
    <w:p w14:paraId="30819877">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76C2D190">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2AEE7454">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（16）《昌图县八面城镇国土空间总体规划（</w:t>
      </w:r>
      <w:r>
        <w:rPr>
          <w:lang w:eastAsia="zh-CN"/>
        </w:rPr>
        <w:t>2021-2035</w:t>
      </w:r>
      <w:r>
        <w:rPr>
          <w:rFonts w:hint="eastAsia"/>
          <w:lang w:eastAsia="zh-CN"/>
        </w:rPr>
        <w:t>年）》</w:t>
      </w:r>
    </w:p>
    <w:p w14:paraId="18F18D77">
      <w:pPr>
        <w:pStyle w:val="5"/>
        <w:rPr>
          <w:rFonts w:hint="eastAsia"/>
          <w:lang w:eastAsia="zh-CN"/>
        </w:rPr>
      </w:pPr>
      <w:bookmarkStart w:id="17" w:name="_Toc168658793"/>
      <w:bookmarkStart w:id="18" w:name="_Toc168661237"/>
      <w:r>
        <w:rPr>
          <w:lang w:eastAsia="zh-CN"/>
        </w:rPr>
        <w:t>规划期限</w:t>
      </w:r>
      <w:bookmarkEnd w:id="17"/>
      <w:bookmarkEnd w:id="18"/>
    </w:p>
    <w:p w14:paraId="05CCC4A2">
      <w:pPr>
        <w:pStyle w:val="6"/>
        <w:adjustRightInd w:val="0"/>
        <w:snapToGrid w:val="0"/>
        <w:spacing w:before="120" w:beforeLines="50" w:after="120" w:afterLines="50" w:line="360" w:lineRule="auto"/>
        <w:ind w:left="851"/>
        <w:jc w:val="both"/>
        <w:rPr>
          <w:rFonts w:hint="eastAsia"/>
          <w:lang w:eastAsia="zh-CN"/>
        </w:rPr>
      </w:pPr>
      <w:r>
        <w:rPr>
          <w:spacing w:val="2"/>
          <w:lang w:eastAsia="zh-CN"/>
        </w:rPr>
        <w:t>本次</w:t>
      </w:r>
      <w:r>
        <w:rPr>
          <w:rFonts w:hint="eastAsia"/>
          <w:spacing w:val="2"/>
          <w:lang w:eastAsia="zh-CN"/>
        </w:rPr>
        <w:t>公祥村</w:t>
      </w:r>
      <w:r>
        <w:rPr>
          <w:spacing w:val="2"/>
          <w:lang w:eastAsia="zh-CN"/>
        </w:rPr>
        <w:t>村庄规划的规划期限为</w:t>
      </w:r>
      <w:r>
        <w:rPr>
          <w:rFonts w:cs="仿宋"/>
          <w:lang w:eastAsia="zh-CN"/>
        </w:rPr>
        <w:t>202</w:t>
      </w:r>
      <w:r>
        <w:rPr>
          <w:rFonts w:hint="eastAsia" w:cs="仿宋"/>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1BA02962">
      <w:pPr>
        <w:pStyle w:val="5"/>
        <w:rPr>
          <w:rFonts w:hint="eastAsia"/>
          <w:lang w:eastAsia="zh-CN"/>
        </w:rPr>
      </w:pPr>
      <w:bookmarkStart w:id="19" w:name="_Toc168658794"/>
      <w:bookmarkStart w:id="20" w:name="_Toc168661238"/>
      <w:r>
        <w:rPr>
          <w:lang w:eastAsia="zh-CN"/>
        </w:rPr>
        <w:t>规划范围</w:t>
      </w:r>
      <w:bookmarkEnd w:id="19"/>
      <w:bookmarkEnd w:id="20"/>
    </w:p>
    <w:p w14:paraId="6A6066B9">
      <w:pPr>
        <w:pStyle w:val="6"/>
        <w:adjustRightInd w:val="0"/>
        <w:snapToGrid w:val="0"/>
        <w:spacing w:before="120" w:beforeLines="50" w:after="120" w:afterLines="50" w:line="360" w:lineRule="auto"/>
        <w:ind w:left="851"/>
        <w:jc w:val="both"/>
        <w:rPr>
          <w:rFonts w:hint="eastAsia"/>
          <w:b/>
          <w:bCs/>
          <w:u w:val="single"/>
          <w:lang w:eastAsia="zh-CN"/>
        </w:rPr>
      </w:pPr>
      <w:r>
        <w:rPr>
          <w:lang w:eastAsia="zh-CN"/>
        </w:rPr>
        <w:t>本次规划范围为</w:t>
      </w:r>
      <w:r>
        <w:rPr>
          <w:rFonts w:hint="eastAsia"/>
          <w:lang w:eastAsia="zh-CN"/>
        </w:rPr>
        <w:t>公祥村</w:t>
      </w:r>
      <w:r>
        <w:rPr>
          <w:lang w:eastAsia="zh-CN"/>
        </w:rPr>
        <w:t>的行政辖区范围。</w:t>
      </w:r>
      <w:r>
        <w:rPr>
          <w:rFonts w:hint="eastAsia"/>
          <w:lang w:eastAsia="zh-CN"/>
        </w:rPr>
        <w:t>公祥村</w:t>
      </w:r>
      <w:r>
        <w:rPr>
          <w:lang w:eastAsia="zh-CN"/>
        </w:rPr>
        <w:t>下辖</w:t>
      </w:r>
      <w:r>
        <w:rPr>
          <w:rFonts w:hint="eastAsia"/>
          <w:lang w:eastAsia="zh-CN"/>
        </w:rPr>
        <w:t>7</w:t>
      </w:r>
      <w:r>
        <w:rPr>
          <w:lang w:eastAsia="zh-CN"/>
        </w:rPr>
        <w:t>个自然</w:t>
      </w:r>
      <w:r>
        <w:rPr>
          <w:rFonts w:hint="eastAsia"/>
          <w:lang w:eastAsia="zh-CN"/>
        </w:rPr>
        <w:t>村</w:t>
      </w:r>
      <w:r>
        <w:rPr>
          <w:lang w:eastAsia="zh-CN"/>
        </w:rPr>
        <w:t>，</w:t>
      </w:r>
      <w:r>
        <w:rPr>
          <w:rFonts w:hint="eastAsia"/>
          <w:lang w:eastAsia="zh-CN"/>
        </w:rPr>
        <w:t>包括公祥窝堡、老奤窝堡、红星屯、李瓜子屯、薄家屯、娄家屯和兴隆庄</w:t>
      </w:r>
      <w:r>
        <w:rPr>
          <w:lang w:eastAsia="zh-CN"/>
        </w:rPr>
        <w:t>。</w:t>
      </w:r>
    </w:p>
    <w:p w14:paraId="0F51A40C">
      <w:pPr>
        <w:adjustRightInd w:val="0"/>
        <w:snapToGrid w:val="0"/>
        <w:spacing w:before="100" w:beforeAutospacing="1" w:after="100" w:afterAutospacing="1" w:line="360" w:lineRule="auto"/>
        <w:ind w:left="1021"/>
        <w:jc w:val="both"/>
        <w:rPr>
          <w:rFonts w:hint="eastAsia" w:ascii="仿宋" w:hAnsi="仿宋" w:eastAsia="仿宋" w:cs="仿宋"/>
          <w:sz w:val="28"/>
          <w:szCs w:val="28"/>
          <w:lang w:eastAsia="zh-CN"/>
        </w:rPr>
      </w:pPr>
    </w:p>
    <w:p w14:paraId="4A0F15DC">
      <w:pPr>
        <w:pStyle w:val="6"/>
        <w:adjustRightInd w:val="0"/>
        <w:snapToGrid w:val="0"/>
        <w:spacing w:before="120" w:beforeLines="50" w:after="120" w:afterLines="50" w:line="360" w:lineRule="auto"/>
        <w:ind w:left="851"/>
        <w:jc w:val="both"/>
        <w:rPr>
          <w:rFonts w:hint="eastAsia"/>
          <w:b/>
          <w:bCs/>
          <w:u w:val="single"/>
          <w:lang w:eastAsia="zh-CN"/>
        </w:rPr>
      </w:pPr>
    </w:p>
    <w:p w14:paraId="042D7777">
      <w:pPr>
        <w:spacing w:before="100" w:beforeAutospacing="1" w:after="100" w:afterAutospacing="1" w:line="360" w:lineRule="auto"/>
        <w:ind w:left="770" w:hanging="770" w:hangingChars="350"/>
        <w:contextualSpacing/>
        <w:rPr>
          <w:rFonts w:hint="eastAsia"/>
          <w:lang w:eastAsia="zh-CN"/>
        </w:rPr>
        <w:sectPr>
          <w:headerReference r:id="rId7" w:type="default"/>
          <w:headerReference r:id="rId8" w:type="even"/>
          <w:pgSz w:w="11910" w:h="16840"/>
          <w:pgMar w:top="1134" w:right="1440" w:bottom="1134" w:left="1440" w:header="850" w:footer="850" w:gutter="0"/>
          <w:pgNumType w:start="1"/>
          <w:cols w:space="720" w:num="1"/>
          <w:docGrid w:linePitch="299" w:charSpace="0"/>
        </w:sectPr>
      </w:pPr>
    </w:p>
    <w:p w14:paraId="396748F2">
      <w:pPr>
        <w:pStyle w:val="2"/>
        <w:spacing w:before="480"/>
        <w:rPr>
          <w:rFonts w:hint="eastAsia"/>
          <w:b/>
          <w:bCs/>
        </w:rPr>
      </w:pPr>
      <w:bookmarkStart w:id="21" w:name="_bookmark1"/>
      <w:bookmarkEnd w:id="21"/>
      <w:bookmarkStart w:id="22" w:name="_Toc168661239"/>
      <w:bookmarkStart w:id="23" w:name="_Toc168490986"/>
      <w:bookmarkStart w:id="24" w:name="_Toc168500114"/>
      <w:bookmarkStart w:id="25" w:name="_Toc8758"/>
      <w:bookmarkStart w:id="26" w:name="_Toc168658795"/>
      <w:r>
        <w:rPr>
          <w:b/>
          <w:bCs/>
        </w:rPr>
        <w:t>发展目标定位</w:t>
      </w:r>
      <w:bookmarkEnd w:id="22"/>
      <w:bookmarkEnd w:id="23"/>
      <w:bookmarkEnd w:id="24"/>
      <w:bookmarkEnd w:id="25"/>
      <w:bookmarkEnd w:id="26"/>
    </w:p>
    <w:p w14:paraId="4A664441">
      <w:pPr>
        <w:pStyle w:val="5"/>
        <w:rPr>
          <w:rFonts w:hint="eastAsia"/>
          <w:lang w:eastAsia="zh-CN"/>
        </w:rPr>
      </w:pPr>
      <w:bookmarkStart w:id="27" w:name="_Toc168661240"/>
      <w:bookmarkStart w:id="28" w:name="_Toc168658796"/>
      <w:r>
        <w:rPr>
          <w:lang w:eastAsia="zh-CN"/>
        </w:rPr>
        <w:t>规划目标</w:t>
      </w:r>
      <w:bookmarkEnd w:id="27"/>
      <w:bookmarkEnd w:id="28"/>
    </w:p>
    <w:p w14:paraId="5055515F">
      <w:pPr>
        <w:pStyle w:val="6"/>
        <w:adjustRightInd w:val="0"/>
        <w:snapToGrid w:val="0"/>
        <w:spacing w:before="120" w:beforeLines="50" w:after="120" w:afterLines="50" w:line="360" w:lineRule="auto"/>
        <w:ind w:left="851"/>
        <w:jc w:val="both"/>
        <w:rPr>
          <w:rFonts w:hint="eastAsia"/>
          <w:lang w:eastAsia="zh-CN"/>
        </w:rPr>
      </w:pPr>
      <w:r>
        <w:rPr>
          <w:spacing w:val="-3"/>
          <w:lang w:eastAsia="zh-CN"/>
        </w:rPr>
        <w:t>至规划期末，基于挖掘</w:t>
      </w:r>
      <w:r>
        <w:rPr>
          <w:rFonts w:hint="eastAsia"/>
          <w:spacing w:val="-3"/>
          <w:lang w:eastAsia="zh-CN"/>
        </w:rPr>
        <w:t>公祥村</w:t>
      </w:r>
      <w:r>
        <w:rPr>
          <w:spacing w:val="-3"/>
          <w:lang w:eastAsia="zh-CN"/>
        </w:rPr>
        <w:t>村域资源，把</w:t>
      </w:r>
      <w:r>
        <w:rPr>
          <w:rFonts w:hint="eastAsia"/>
          <w:spacing w:val="-3"/>
          <w:lang w:eastAsia="zh-CN"/>
        </w:rPr>
        <w:t>公祥村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741F8898">
      <w:pPr>
        <w:pStyle w:val="5"/>
        <w:rPr>
          <w:rFonts w:hint="eastAsia"/>
          <w:lang w:eastAsia="zh-CN"/>
        </w:rPr>
      </w:pPr>
      <w:bookmarkStart w:id="29" w:name="_Toc168658797"/>
      <w:bookmarkStart w:id="30" w:name="_Toc168661241"/>
      <w:r>
        <w:rPr>
          <w:lang w:eastAsia="zh-CN"/>
        </w:rPr>
        <w:t>发展定位</w:t>
      </w:r>
      <w:bookmarkEnd w:id="29"/>
      <w:bookmarkEnd w:id="30"/>
    </w:p>
    <w:p w14:paraId="78C81C50">
      <w:pPr>
        <w:pStyle w:val="6"/>
        <w:adjustRightInd w:val="0"/>
        <w:snapToGrid w:val="0"/>
        <w:spacing w:before="120" w:beforeLines="50" w:after="120" w:afterLines="50" w:line="360" w:lineRule="auto"/>
        <w:ind w:left="851"/>
        <w:jc w:val="both"/>
        <w:rPr>
          <w:rFonts w:hint="eastAsia"/>
          <w:spacing w:val="-3"/>
          <w:lang w:eastAsia="zh-CN"/>
        </w:rPr>
      </w:pPr>
      <w:r>
        <w:rPr>
          <w:rFonts w:hint="eastAsia"/>
          <w:spacing w:val="-3"/>
          <w:lang w:eastAsia="zh-CN"/>
        </w:rPr>
        <w:t>将公祥村定位</w:t>
      </w:r>
      <w:r>
        <w:rPr>
          <w:rFonts w:hint="eastAsia"/>
          <w:lang w:eastAsia="zh-CN"/>
        </w:rPr>
        <w:t>“八面城镇玉米种植和特色养殖示范乡村”</w:t>
      </w:r>
      <w:r>
        <w:rPr>
          <w:rFonts w:hint="eastAsia"/>
          <w:spacing w:val="-3"/>
          <w:lang w:eastAsia="zh-CN"/>
        </w:rPr>
        <w:t>。</w:t>
      </w:r>
    </w:p>
    <w:p w14:paraId="2FF314E3">
      <w:pPr>
        <w:pStyle w:val="5"/>
        <w:rPr>
          <w:rFonts w:hint="eastAsia"/>
          <w:lang w:eastAsia="zh-CN"/>
        </w:rPr>
      </w:pPr>
      <w:bookmarkStart w:id="31" w:name="_Toc168658798"/>
      <w:bookmarkStart w:id="32" w:name="_Toc168661242"/>
      <w:r>
        <w:rPr>
          <w:lang w:eastAsia="zh-CN"/>
        </w:rPr>
        <w:t>村庄类型</w:t>
      </w:r>
      <w:bookmarkEnd w:id="31"/>
      <w:bookmarkEnd w:id="32"/>
    </w:p>
    <w:p w14:paraId="1B750AA1">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集聚建设</w:t>
      </w:r>
      <w:r>
        <w:rPr>
          <w:lang w:eastAsia="zh-CN"/>
        </w:rPr>
        <w:t>类村庄。</w:t>
      </w:r>
    </w:p>
    <w:p w14:paraId="742584DF">
      <w:pPr>
        <w:pStyle w:val="5"/>
        <w:rPr>
          <w:rFonts w:hint="eastAsia"/>
          <w:lang w:eastAsia="zh-CN"/>
        </w:rPr>
      </w:pPr>
      <w:bookmarkStart w:id="33" w:name="_Toc168658800"/>
      <w:bookmarkStart w:id="34" w:name="_Toc168661244"/>
      <w:r>
        <w:rPr>
          <w:lang w:eastAsia="zh-CN"/>
        </w:rPr>
        <w:t>规划指标</w:t>
      </w:r>
      <w:bookmarkEnd w:id="33"/>
      <w:bookmarkEnd w:id="34"/>
    </w:p>
    <w:p w14:paraId="5E675CAA">
      <w:pPr>
        <w:pStyle w:val="6"/>
        <w:adjustRightInd w:val="0"/>
        <w:snapToGrid w:val="0"/>
        <w:spacing w:before="120" w:beforeLines="50" w:after="120" w:afterLines="50" w:line="360" w:lineRule="auto"/>
        <w:ind w:left="1021"/>
        <w:jc w:val="both"/>
        <w:rPr>
          <w:rFonts w:hint="eastAsia"/>
          <w:lang w:eastAsia="zh-CN"/>
        </w:rPr>
      </w:pPr>
      <w:r>
        <w:rPr>
          <w:lang w:eastAsia="zh-CN"/>
        </w:rPr>
        <w:t>规划制定</w:t>
      </w:r>
      <w:r>
        <w:rPr>
          <w:spacing w:val="-1"/>
          <w:lang w:eastAsia="zh-CN"/>
        </w:rPr>
        <w:t>控制指标</w:t>
      </w:r>
      <w:r>
        <w:rPr>
          <w:spacing w:val="-13"/>
          <w:lang w:eastAsia="zh-CN"/>
        </w:rPr>
        <w:t>，用以管控</w:t>
      </w:r>
      <w:r>
        <w:rPr>
          <w:rFonts w:hint="eastAsia"/>
          <w:spacing w:val="-13"/>
          <w:lang w:eastAsia="zh-CN"/>
        </w:rPr>
        <w:t>公祥村</w:t>
      </w:r>
      <w:r>
        <w:rPr>
          <w:spacing w:val="-13"/>
          <w:lang w:eastAsia="zh-CN"/>
        </w:rPr>
        <w:t>各</w:t>
      </w:r>
      <w:r>
        <w:rPr>
          <w:spacing w:val="-5"/>
          <w:lang w:eastAsia="zh-CN"/>
        </w:rPr>
        <w:t>项村庄建设实施，其中包括约束性指标</w:t>
      </w:r>
      <w:r>
        <w:rPr>
          <w:spacing w:val="-10"/>
          <w:lang w:eastAsia="zh-CN"/>
        </w:rPr>
        <w:t>，预期性指标</w:t>
      </w:r>
      <w:r>
        <w:rPr>
          <w:spacing w:val="-3"/>
          <w:lang w:eastAsia="zh-CN"/>
        </w:rPr>
        <w:t>，约束性指标主要以建设用地指标不突破，不触碰永久基</w:t>
      </w:r>
      <w:r>
        <w:rPr>
          <w:lang w:eastAsia="zh-CN"/>
        </w:rPr>
        <w:t>本农田，保证耕地保有量等指标构成。</w:t>
      </w:r>
    </w:p>
    <w:p w14:paraId="2E97B42A">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3DFBB9A5">
      <w:pPr>
        <w:pStyle w:val="2"/>
        <w:spacing w:before="480"/>
        <w:rPr>
          <w:rFonts w:hint="eastAsia"/>
          <w:b/>
          <w:bCs/>
        </w:rPr>
      </w:pPr>
      <w:bookmarkStart w:id="35" w:name="_bookmark2"/>
      <w:bookmarkEnd w:id="35"/>
      <w:bookmarkStart w:id="36" w:name="_Toc168661245"/>
      <w:bookmarkStart w:id="37" w:name="_Toc168658801"/>
      <w:bookmarkStart w:id="38" w:name="_Toc168500115"/>
      <w:bookmarkStart w:id="39" w:name="_Toc26778"/>
      <w:bookmarkStart w:id="40" w:name="_Toc168490987"/>
      <w:r>
        <w:rPr>
          <w:b/>
          <w:bCs/>
        </w:rPr>
        <w:t>边界划定与管控</w:t>
      </w:r>
      <w:bookmarkEnd w:id="36"/>
      <w:bookmarkEnd w:id="37"/>
      <w:bookmarkEnd w:id="38"/>
      <w:bookmarkEnd w:id="39"/>
      <w:bookmarkEnd w:id="40"/>
    </w:p>
    <w:p w14:paraId="7D0DD2AB">
      <w:pPr>
        <w:pStyle w:val="4"/>
        <w:numPr>
          <w:ilvl w:val="1"/>
          <w:numId w:val="2"/>
        </w:numPr>
        <w:rPr>
          <w:rFonts w:hint="eastAsia"/>
          <w:b/>
          <w:bCs/>
          <w:lang w:eastAsia="zh-CN"/>
        </w:rPr>
      </w:pPr>
      <w:bookmarkStart w:id="41" w:name="_bookmark3"/>
      <w:bookmarkEnd w:id="41"/>
      <w:bookmarkStart w:id="42" w:name="_Toc168661246"/>
      <w:bookmarkStart w:id="43" w:name="_Toc168490988"/>
      <w:bookmarkStart w:id="44" w:name="_Toc168500116"/>
      <w:bookmarkStart w:id="45" w:name="_Toc13714"/>
      <w:bookmarkStart w:id="46" w:name="_Toc168658802"/>
      <w:r>
        <w:rPr>
          <w:b/>
          <w:bCs/>
          <w:lang w:eastAsia="zh-CN"/>
        </w:rPr>
        <w:t>农业空间</w:t>
      </w:r>
      <w:bookmarkEnd w:id="42"/>
      <w:bookmarkEnd w:id="43"/>
      <w:bookmarkEnd w:id="44"/>
      <w:bookmarkEnd w:id="45"/>
      <w:bookmarkEnd w:id="46"/>
    </w:p>
    <w:p w14:paraId="1657E143">
      <w:pPr>
        <w:pStyle w:val="5"/>
        <w:rPr>
          <w:rFonts w:hint="eastAsia"/>
          <w:lang w:eastAsia="zh-CN"/>
        </w:rPr>
      </w:pPr>
      <w:bookmarkStart w:id="47" w:name="_Toc168658804"/>
      <w:bookmarkStart w:id="48" w:name="_Toc168661248"/>
      <w:r>
        <w:rPr>
          <w:lang w:eastAsia="zh-CN"/>
        </w:rPr>
        <w:t>一般农业空间</w:t>
      </w:r>
      <w:bookmarkEnd w:id="47"/>
      <w:bookmarkEnd w:id="48"/>
    </w:p>
    <w:p w14:paraId="4469739F">
      <w:pPr>
        <w:pStyle w:val="6"/>
        <w:adjustRightInd w:val="0"/>
        <w:snapToGrid w:val="0"/>
        <w:spacing w:before="120" w:beforeLines="50" w:after="120" w:afterLines="50" w:line="360" w:lineRule="auto"/>
        <w:ind w:left="1021"/>
        <w:jc w:val="both"/>
        <w:rPr>
          <w:rFonts w:hint="eastAsia"/>
          <w:lang w:eastAsia="zh-CN"/>
        </w:rPr>
      </w:pPr>
      <w:r>
        <w:rPr>
          <w:lang w:eastAsia="zh-CN"/>
        </w:rPr>
        <w:t>村域范围内划定一般农业空间。将</w:t>
      </w:r>
      <w:r>
        <w:rPr>
          <w:rFonts w:hint="eastAsia"/>
          <w:lang w:eastAsia="zh-CN"/>
        </w:rPr>
        <w:t>公祥村</w:t>
      </w:r>
      <w:r>
        <w:rPr>
          <w:lang w:eastAsia="zh-CN"/>
        </w:rPr>
        <w:t>生态保护红线、永久基本农田和村庄建设边界范围外，三调认定为“林地（农业生产功能）、坑塘水面、农村道路、农业设施建设用地”等地类，划入一般农业空间。</w:t>
      </w:r>
    </w:p>
    <w:p w14:paraId="1C858204">
      <w:pPr>
        <w:pStyle w:val="4"/>
        <w:numPr>
          <w:ilvl w:val="1"/>
          <w:numId w:val="2"/>
        </w:numPr>
        <w:rPr>
          <w:rFonts w:hint="eastAsia"/>
          <w:b/>
          <w:bCs/>
          <w:lang w:eastAsia="zh-CN"/>
        </w:rPr>
      </w:pPr>
      <w:bookmarkStart w:id="49" w:name="_bookmark4"/>
      <w:bookmarkEnd w:id="49"/>
      <w:bookmarkStart w:id="50" w:name="_Toc168490989"/>
      <w:bookmarkStart w:id="51" w:name="_Toc168658805"/>
      <w:bookmarkStart w:id="52" w:name="_Toc168500117"/>
      <w:bookmarkStart w:id="53" w:name="_Toc8239"/>
      <w:bookmarkStart w:id="54" w:name="_Toc168661249"/>
      <w:r>
        <w:rPr>
          <w:b/>
          <w:bCs/>
          <w:lang w:eastAsia="zh-CN"/>
        </w:rPr>
        <w:t>生态空间</w:t>
      </w:r>
      <w:bookmarkEnd w:id="50"/>
      <w:bookmarkEnd w:id="51"/>
      <w:bookmarkEnd w:id="52"/>
      <w:bookmarkEnd w:id="53"/>
      <w:bookmarkEnd w:id="54"/>
    </w:p>
    <w:p w14:paraId="48D99278">
      <w:pPr>
        <w:pStyle w:val="5"/>
        <w:rPr>
          <w:rFonts w:hint="eastAsia"/>
          <w:lang w:eastAsia="zh-CN"/>
        </w:rPr>
      </w:pPr>
      <w:bookmarkStart w:id="55" w:name="_Toc168661250"/>
      <w:bookmarkStart w:id="56" w:name="_Toc168658806"/>
      <w:r>
        <w:rPr>
          <w:lang w:eastAsia="zh-CN"/>
        </w:rPr>
        <w:t>生态保护红线</w:t>
      </w:r>
      <w:bookmarkEnd w:id="55"/>
      <w:bookmarkEnd w:id="56"/>
    </w:p>
    <w:p w14:paraId="5DD4D637">
      <w:pPr>
        <w:pStyle w:val="6"/>
        <w:adjustRightInd w:val="0"/>
        <w:snapToGrid w:val="0"/>
        <w:spacing w:before="120" w:beforeLines="50" w:after="120" w:afterLines="50" w:line="360" w:lineRule="auto"/>
        <w:ind w:left="1021"/>
        <w:jc w:val="both"/>
        <w:rPr>
          <w:rFonts w:hint="eastAsia"/>
          <w:lang w:eastAsia="zh-CN"/>
        </w:rPr>
      </w:pPr>
      <w:bookmarkStart w:id="57" w:name="_Toc168658807"/>
      <w:bookmarkStart w:id="58" w:name="_Toc168661251"/>
      <w:r>
        <w:rPr>
          <w:lang w:eastAsia="zh-CN"/>
        </w:rPr>
        <w:t>规划落实生态保护红线，</w:t>
      </w:r>
      <w:r>
        <w:rPr>
          <w:rFonts w:hint="eastAsia"/>
          <w:lang w:eastAsia="zh-CN"/>
        </w:rPr>
        <w:t>公祥村</w:t>
      </w:r>
      <w:r>
        <w:rPr>
          <w:lang w:eastAsia="zh-CN"/>
        </w:rPr>
        <w:t>村域范围内</w:t>
      </w:r>
      <w:r>
        <w:rPr>
          <w:rFonts w:hint="eastAsia"/>
          <w:lang w:eastAsia="zh-CN"/>
        </w:rPr>
        <w:t>没有划定生态保护红线</w:t>
      </w:r>
      <w:r>
        <w:rPr>
          <w:lang w:eastAsia="zh-CN"/>
        </w:rPr>
        <w:t>。</w:t>
      </w:r>
    </w:p>
    <w:p w14:paraId="492AE6E7">
      <w:pPr>
        <w:pStyle w:val="5"/>
        <w:rPr>
          <w:rFonts w:hint="eastAsia"/>
          <w:lang w:eastAsia="zh-CN"/>
        </w:rPr>
      </w:pPr>
      <w:r>
        <w:rPr>
          <w:lang w:eastAsia="zh-CN"/>
        </w:rPr>
        <w:t>一般生态空间</w:t>
      </w:r>
      <w:bookmarkEnd w:id="57"/>
      <w:bookmarkEnd w:id="58"/>
    </w:p>
    <w:p w14:paraId="0DE90D7A">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公祥村</w:t>
      </w:r>
      <w:r>
        <w:rPr>
          <w:lang w:eastAsia="zh-CN"/>
        </w:rPr>
        <w:t>一般生态空间，主要分布于</w:t>
      </w:r>
      <w:r>
        <w:rPr>
          <w:rFonts w:hint="eastAsia"/>
          <w:lang w:eastAsia="zh-CN"/>
        </w:rPr>
        <w:t>村域范围内河流水域区域</w:t>
      </w:r>
      <w:r>
        <w:rPr>
          <w:lang w:eastAsia="zh-CN"/>
        </w:rPr>
        <w:t>。将生态保护红线、永久基本农田和村庄建设边界范围外，村域内重要的林地、草地、湿地、河流水域等划入一般生态空间，并在村域内实行重点保护。</w:t>
      </w:r>
    </w:p>
    <w:p w14:paraId="40B6C7D4">
      <w:pPr>
        <w:pStyle w:val="4"/>
        <w:numPr>
          <w:ilvl w:val="1"/>
          <w:numId w:val="2"/>
        </w:numPr>
        <w:rPr>
          <w:rFonts w:hint="eastAsia"/>
          <w:b/>
          <w:bCs/>
          <w:lang w:eastAsia="zh-CN"/>
        </w:rPr>
      </w:pPr>
      <w:bookmarkStart w:id="59" w:name="_bookmark5"/>
      <w:bookmarkEnd w:id="59"/>
      <w:bookmarkStart w:id="60" w:name="_Toc168500118"/>
      <w:bookmarkStart w:id="61" w:name="_Toc168661252"/>
      <w:bookmarkStart w:id="62" w:name="_Toc5627"/>
      <w:bookmarkStart w:id="63" w:name="_Toc168658808"/>
      <w:bookmarkStart w:id="64" w:name="_Toc168490990"/>
      <w:r>
        <w:rPr>
          <w:b/>
          <w:bCs/>
          <w:lang w:eastAsia="zh-CN"/>
        </w:rPr>
        <w:t>建设空间</w:t>
      </w:r>
      <w:bookmarkEnd w:id="60"/>
      <w:bookmarkEnd w:id="61"/>
      <w:bookmarkEnd w:id="62"/>
      <w:bookmarkEnd w:id="63"/>
      <w:bookmarkEnd w:id="64"/>
    </w:p>
    <w:p w14:paraId="3F1CE6EF">
      <w:pPr>
        <w:pStyle w:val="5"/>
        <w:rPr>
          <w:rFonts w:hint="eastAsia"/>
          <w:lang w:eastAsia="zh-CN"/>
        </w:rPr>
      </w:pPr>
      <w:bookmarkStart w:id="65" w:name="_Toc168658809"/>
      <w:bookmarkStart w:id="66" w:name="_Toc168661253"/>
      <w:r>
        <w:rPr>
          <w:lang w:eastAsia="zh-CN"/>
        </w:rPr>
        <w:t>村庄建设边界</w:t>
      </w:r>
      <w:bookmarkEnd w:id="65"/>
      <w:bookmarkEnd w:id="66"/>
    </w:p>
    <w:p w14:paraId="52D42D46">
      <w:pPr>
        <w:pStyle w:val="6"/>
        <w:adjustRightInd w:val="0"/>
        <w:snapToGrid w:val="0"/>
        <w:spacing w:before="120" w:beforeLines="50" w:after="120" w:afterLines="50" w:line="360" w:lineRule="auto"/>
        <w:ind w:left="1021"/>
        <w:jc w:val="both"/>
        <w:rPr>
          <w:rFonts w:hint="eastAsia"/>
          <w:b/>
          <w:bCs/>
          <w:u w:val="single"/>
          <w:lang w:eastAsia="zh-CN"/>
        </w:rPr>
      </w:pPr>
      <w:r>
        <w:rPr>
          <w:lang w:eastAsia="zh-CN"/>
        </w:rPr>
        <w:t>规划划定村庄建设边界，边界内</w:t>
      </w:r>
      <w:r>
        <w:rPr>
          <w:rFonts w:hint="eastAsia"/>
          <w:lang w:eastAsia="zh-CN"/>
        </w:rPr>
        <w:t>全部</w:t>
      </w:r>
      <w:r>
        <w:rPr>
          <w:lang w:eastAsia="zh-CN"/>
        </w:rPr>
        <w:t>为现状保留区。</w:t>
      </w:r>
    </w:p>
    <w:p w14:paraId="30D9B717">
      <w:pPr>
        <w:pStyle w:val="5"/>
        <w:rPr>
          <w:rFonts w:hint="eastAsia"/>
          <w:lang w:eastAsia="zh-CN"/>
        </w:rPr>
      </w:pPr>
      <w:bookmarkStart w:id="67" w:name="_Toc168661254"/>
      <w:bookmarkStart w:id="68" w:name="_Toc168658810"/>
      <w:r>
        <w:rPr>
          <w:lang w:eastAsia="zh-CN"/>
        </w:rPr>
        <w:t>现状保留区</w:t>
      </w:r>
      <w:bookmarkEnd w:id="67"/>
      <w:bookmarkEnd w:id="68"/>
    </w:p>
    <w:p w14:paraId="2B51ACF9">
      <w:pPr>
        <w:pStyle w:val="6"/>
        <w:adjustRightInd w:val="0"/>
        <w:snapToGrid w:val="0"/>
        <w:spacing w:before="120" w:beforeLines="50" w:after="120" w:afterLines="50" w:line="360" w:lineRule="auto"/>
        <w:ind w:left="1021"/>
        <w:jc w:val="both"/>
        <w:rPr>
          <w:rFonts w:hint="eastAsia"/>
          <w:lang w:eastAsia="zh-CN"/>
        </w:rPr>
      </w:pPr>
      <w:r>
        <w:rPr>
          <w:lang w:eastAsia="zh-CN"/>
        </w:rPr>
        <w:t>规划划定</w:t>
      </w:r>
      <w:r>
        <w:rPr>
          <w:rFonts w:hint="eastAsia"/>
          <w:lang w:eastAsia="zh-CN"/>
        </w:rPr>
        <w:t>公祥村</w:t>
      </w:r>
      <w:r>
        <w:rPr>
          <w:lang w:eastAsia="zh-CN"/>
        </w:rPr>
        <w:t>村庄建设边界内现状保留区。</w:t>
      </w:r>
    </w:p>
    <w:p w14:paraId="77658819">
      <w:pPr>
        <w:pStyle w:val="4"/>
        <w:numPr>
          <w:ilvl w:val="1"/>
          <w:numId w:val="2"/>
        </w:numPr>
        <w:rPr>
          <w:rFonts w:hint="eastAsia"/>
          <w:lang w:eastAsia="zh-CN"/>
        </w:rPr>
      </w:pPr>
      <w:bookmarkStart w:id="69" w:name="_Toc21793"/>
      <w:bookmarkStart w:id="70" w:name="_Hlk183262730"/>
      <w:r>
        <w:rPr>
          <w:rFonts w:hint="eastAsia"/>
          <w:b/>
          <w:bCs/>
          <w:lang w:eastAsia="zh-CN"/>
        </w:rPr>
        <w:t>管控规则</w:t>
      </w:r>
      <w:bookmarkEnd w:id="69"/>
    </w:p>
    <w:p w14:paraId="0D231767">
      <w:pPr>
        <w:pStyle w:val="5"/>
        <w:spacing w:line="360" w:lineRule="auto"/>
        <w:rPr>
          <w:rFonts w:hint="eastAsia"/>
          <w:lang w:eastAsia="zh-CN"/>
        </w:rPr>
      </w:pPr>
      <w:bookmarkStart w:id="71" w:name="_Toc168661256"/>
      <w:bookmarkStart w:id="72" w:name="_Toc168658812"/>
      <w:r>
        <w:rPr>
          <w:rFonts w:hint="eastAsia"/>
          <w:lang w:eastAsia="zh-CN"/>
        </w:rPr>
        <w:t xml:space="preserve"> 空间管控规则</w:t>
      </w:r>
      <w:bookmarkEnd w:id="71"/>
      <w:bookmarkEnd w:id="72"/>
    </w:p>
    <w:p w14:paraId="164588B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1.农业空间管控规则</w:t>
      </w:r>
    </w:p>
    <w:p w14:paraId="0499793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（1）永久基本农田保护</w:t>
      </w:r>
    </w:p>
    <w:p w14:paraId="0ECD06E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①依据《土地管理法》、《基本农田保护条例》等的法律法规进行管理。</w:t>
      </w:r>
    </w:p>
    <w:p w14:paraId="6A8FB64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26505EC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7451508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④禁止任何单位和个人占用基本农田发展林果业和挖塘养鱼。</w:t>
      </w:r>
    </w:p>
    <w:p w14:paraId="6E8B79D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77CE713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⑥承包经营基本农田的单位或者个人连续 2 年弃耕抛荒的，原发包单位应当终止承包合同，收回发包的基本农田。</w:t>
      </w:r>
    </w:p>
    <w:p w14:paraId="45D94C4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（2）一般农业空间</w:t>
      </w:r>
    </w:p>
    <w:p w14:paraId="3C5013C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6713F79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②禁止在一般农业空间内建房、采矿或者擅自挖沙、取土、堆放固体废弃物；禁止新建二类、三类工业及涉及有毒有害物质排放的工业。</w:t>
      </w:r>
    </w:p>
    <w:p w14:paraId="040F039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4F09DBF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4847CB2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054A454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⑥允许实施农林复合利用，但严禁挖湖造景等行为。</w:t>
      </w:r>
    </w:p>
    <w:p w14:paraId="0D509D0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2.生态空间管控规则</w:t>
      </w:r>
    </w:p>
    <w:p w14:paraId="68A495B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（1）生态保护红线</w:t>
      </w:r>
    </w:p>
    <w:p w14:paraId="0D0F8F1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28F0BBB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生态保护红线外的生态空间，原则上按限制开发区域的要求进行管理。按照生态空间用途分区，依法制定区域准入条件，明确允许、限制、禁止的产业和项目类型清单，根据空间规划确定的开发强度，提出城乡建设、工农牧业生产、矿产开发、旅游康体等活动的规模、强度、布局和环境保护等方面的要求，由同级人民政府予以公示。</w:t>
      </w:r>
    </w:p>
    <w:p w14:paraId="365D75C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3A7D270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④生态保护红线内的原有居住用地和其他建设用地，不得随意扩建和改建。</w:t>
      </w:r>
    </w:p>
    <w:p w14:paraId="6E4EB3B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（2）一般生态空间</w:t>
      </w:r>
    </w:p>
    <w:p w14:paraId="5C518FE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400B817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1473850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③一般生态空间内允许农业复合利用，控制农业开发强度，实行休耕和种植结构调整，发展生态农业、绿色农业；鼓励 25 度以上的坡耕地逐步实施退耕，加强生态保护与建设，提升区域生态服务功能；在不损害生态功能的前提下，因地制宜地适度发展旅游、农林牧产品生产和加工等产业。</w:t>
      </w:r>
    </w:p>
    <w:p w14:paraId="2EC4527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3.建设空间管控规则</w:t>
      </w:r>
    </w:p>
    <w:p w14:paraId="3C9C53A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（1）村庄建设边界内管控</w:t>
      </w:r>
    </w:p>
    <w:p w14:paraId="544319B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2D3F7E9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①经营性建设用地调整应经村民小组确认，由村委会审查同意，逐级上报村庄规划原审批机关批准。</w:t>
      </w:r>
    </w:p>
    <w:p w14:paraId="77E753C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②农村住房</w:t>
      </w:r>
    </w:p>
    <w:p w14:paraId="0085974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新申请的宅基地，应在划定的村庄建设边界范围内建设，且优先利用村内空闲地、闲置宅基地和未利用地。</w:t>
      </w:r>
    </w:p>
    <w:p w14:paraId="2008D85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③基础设施和公共服务设施</w:t>
      </w:r>
    </w:p>
    <w:p w14:paraId="0E60EDE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3794A4C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（2）村庄建设边界外管控</w:t>
      </w:r>
    </w:p>
    <w:p w14:paraId="08F83604">
      <w:pPr>
        <w:pStyle w:val="6"/>
        <w:adjustRightInd w:val="0"/>
        <w:snapToGrid w:val="0"/>
        <w:spacing w:before="120" w:beforeLines="50" w:after="120" w:afterLines="50" w:line="360" w:lineRule="auto"/>
        <w:ind w:left="1021"/>
        <w:jc w:val="both"/>
        <w:rPr>
          <w:rFonts w:hint="eastAsia"/>
          <w:lang w:eastAsia="zh-CN"/>
        </w:rPr>
        <w:sectPr>
          <w:pgSz w:w="11910" w:h="16840"/>
          <w:pgMar w:top="1134" w:right="1440" w:bottom="1134" w:left="1440" w:header="850" w:footer="850" w:gutter="0"/>
          <w:cols w:space="720" w:num="1"/>
          <w:docGrid w:linePitch="299" w:charSpace="0"/>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bookmarkEnd w:id="70"/>
    <w:p w14:paraId="6B770F69">
      <w:pPr>
        <w:pStyle w:val="2"/>
        <w:spacing w:before="480"/>
        <w:rPr>
          <w:rFonts w:hint="eastAsia"/>
          <w:b/>
          <w:bCs/>
        </w:rPr>
      </w:pPr>
      <w:bookmarkStart w:id="73" w:name="_bookmark6"/>
      <w:bookmarkEnd w:id="73"/>
      <w:bookmarkStart w:id="74" w:name="_Toc168658813"/>
      <w:bookmarkStart w:id="75" w:name="_Toc168490991"/>
      <w:bookmarkStart w:id="76" w:name="_Toc168661257"/>
      <w:bookmarkStart w:id="77" w:name="_Toc12734"/>
      <w:bookmarkStart w:id="78" w:name="_Toc168500119"/>
      <w:r>
        <w:rPr>
          <w:b/>
          <w:bCs/>
        </w:rPr>
        <w:t>产业发展规划</w:t>
      </w:r>
      <w:bookmarkEnd w:id="74"/>
      <w:bookmarkEnd w:id="75"/>
      <w:bookmarkEnd w:id="76"/>
      <w:bookmarkEnd w:id="77"/>
      <w:bookmarkEnd w:id="78"/>
    </w:p>
    <w:p w14:paraId="51973258">
      <w:pPr>
        <w:pStyle w:val="5"/>
        <w:rPr>
          <w:rFonts w:hint="eastAsia"/>
          <w:lang w:eastAsia="zh-CN"/>
        </w:rPr>
      </w:pPr>
      <w:bookmarkStart w:id="79" w:name="_Toc168661258"/>
      <w:bookmarkStart w:id="80" w:name="_Toc168658814"/>
      <w:r>
        <w:rPr>
          <w:lang w:eastAsia="zh-CN"/>
        </w:rPr>
        <w:t>产业发展思路</w:t>
      </w:r>
      <w:bookmarkEnd w:id="79"/>
      <w:bookmarkEnd w:id="80"/>
    </w:p>
    <w:p w14:paraId="307335E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依托公祥村产业交通、区位等优势，以玉米种植和禽类种植为基础，通过引进现代化管理模式，综合利用当地丰富的农业产品资源，发展农产品深加工，延伸产业链，提高农业综合效益，通过八面城镇区辐射带动，发展城乡一体化产业，打造绿色有机农产品品牌，特色农业生态有机食品基地建设。</w:t>
      </w:r>
    </w:p>
    <w:p w14:paraId="4EE7DA40">
      <w:pPr>
        <w:pStyle w:val="5"/>
        <w:rPr>
          <w:rFonts w:hint="eastAsia"/>
          <w:lang w:eastAsia="zh-CN"/>
        </w:rPr>
      </w:pPr>
      <w:bookmarkStart w:id="81" w:name="_Toc168658815"/>
      <w:bookmarkStart w:id="82" w:name="_Toc168661259"/>
      <w:r>
        <w:rPr>
          <w:lang w:eastAsia="zh-CN"/>
        </w:rPr>
        <w:t>第一产业发展</w:t>
      </w:r>
      <w:bookmarkEnd w:id="81"/>
      <w:bookmarkEnd w:id="82"/>
    </w:p>
    <w:p w14:paraId="2FACA257">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公祥村</w:t>
      </w:r>
      <w:r>
        <w:rPr>
          <w:lang w:eastAsia="zh-CN"/>
        </w:rPr>
        <w:t>第一产业主要发展生态种植业和养殖业。种植业方面：</w:t>
      </w:r>
      <w:r>
        <w:rPr>
          <w:spacing w:val="-3"/>
          <w:lang w:eastAsia="zh-CN"/>
        </w:rPr>
        <w:t>以</w:t>
      </w:r>
      <w:r>
        <w:rPr>
          <w:rFonts w:hint="eastAsia"/>
          <w:spacing w:val="-3"/>
          <w:lang w:eastAsia="zh-CN"/>
        </w:rPr>
        <w:t>玉米</w:t>
      </w:r>
      <w:r>
        <w:rPr>
          <w:spacing w:val="-3"/>
          <w:lang w:eastAsia="zh-CN"/>
        </w:rPr>
        <w:t>种植为主，大力发展绿色</w:t>
      </w:r>
      <w:r>
        <w:rPr>
          <w:rFonts w:hint="eastAsia"/>
          <w:spacing w:val="-3"/>
          <w:lang w:eastAsia="zh-CN"/>
        </w:rPr>
        <w:t>农产品种植</w:t>
      </w:r>
      <w:r>
        <w:rPr>
          <w:spacing w:val="2"/>
          <w:lang w:eastAsia="zh-CN"/>
        </w:rPr>
        <w:t>，形成有机无公害农业发展模式。并通过育种、选种、</w:t>
      </w:r>
      <w:r>
        <w:rPr>
          <w:spacing w:val="-9"/>
          <w:lang w:eastAsia="zh-CN"/>
        </w:rPr>
        <w:t>改善光照条件、加大农业机械化使用等手</w:t>
      </w:r>
      <w:r>
        <w:rPr>
          <w:spacing w:val="-3"/>
          <w:lang w:eastAsia="zh-CN"/>
        </w:rPr>
        <w:t>段，增加农业产量，提升农民收入。设施农业方面：增加种植品类，提升</w:t>
      </w:r>
      <w:r>
        <w:rPr>
          <w:rFonts w:hint="eastAsia"/>
          <w:spacing w:val="-3"/>
          <w:lang w:eastAsia="zh-CN"/>
        </w:rPr>
        <w:t>农产品</w:t>
      </w:r>
      <w:r>
        <w:rPr>
          <w:spacing w:val="-3"/>
          <w:lang w:eastAsia="zh-CN"/>
        </w:rPr>
        <w:t>产出效益，拓展销售渠道，提升设施农业发展的可持续性。养殖业方面：以</w:t>
      </w:r>
      <w:r>
        <w:rPr>
          <w:rFonts w:hint="eastAsia"/>
          <w:spacing w:val="-3"/>
          <w:lang w:eastAsia="zh-CN"/>
        </w:rPr>
        <w:t>禽类</w:t>
      </w:r>
      <w:r>
        <w:rPr>
          <w:spacing w:val="-3"/>
          <w:lang w:eastAsia="zh-CN"/>
        </w:rPr>
        <w:t>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w:t>
      </w:r>
      <w:r>
        <w:rPr>
          <w:spacing w:val="-3"/>
          <w:lang w:eastAsia="zh-CN"/>
        </w:rPr>
        <w:t>。</w:t>
      </w:r>
    </w:p>
    <w:p w14:paraId="0CDCBC53">
      <w:pPr>
        <w:pStyle w:val="5"/>
        <w:rPr>
          <w:rFonts w:hint="eastAsia"/>
          <w:lang w:eastAsia="zh-CN"/>
        </w:rPr>
      </w:pPr>
      <w:bookmarkStart w:id="83" w:name="_Toc168661260"/>
      <w:bookmarkStart w:id="84" w:name="_Toc168658816"/>
      <w:r>
        <w:rPr>
          <w:lang w:eastAsia="zh-CN"/>
        </w:rPr>
        <w:t>第三产业发展</w:t>
      </w:r>
      <w:bookmarkEnd w:id="83"/>
      <w:bookmarkEnd w:id="84"/>
    </w:p>
    <w:p w14:paraId="0B317208">
      <w:pPr>
        <w:pStyle w:val="6"/>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02F04107">
      <w:pPr>
        <w:pStyle w:val="5"/>
        <w:rPr>
          <w:rFonts w:hint="eastAsia"/>
          <w:lang w:eastAsia="zh-CN"/>
        </w:rPr>
      </w:pPr>
      <w:bookmarkStart w:id="85" w:name="_Toc168658817"/>
      <w:bookmarkStart w:id="86" w:name="_Toc168661261"/>
      <w:r>
        <w:rPr>
          <w:lang w:eastAsia="zh-CN"/>
        </w:rPr>
        <w:t>产业空间布局</w:t>
      </w:r>
      <w:bookmarkEnd w:id="85"/>
      <w:bookmarkEnd w:id="86"/>
    </w:p>
    <w:p w14:paraId="55FB4BC9">
      <w:pPr>
        <w:spacing w:before="100" w:beforeAutospacing="1" w:after="100" w:afterAutospacing="1" w:line="360" w:lineRule="auto"/>
        <w:ind w:firstLine="822" w:firstLineChars="30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规划在形成“一轴、五区”的产业空间布局。</w:t>
      </w:r>
    </w:p>
    <w:p w14:paraId="2497383D">
      <w:pPr>
        <w:spacing w:before="100" w:beforeAutospacing="1" w:after="100" w:afterAutospacing="1" w:line="360" w:lineRule="auto"/>
        <w:ind w:left="958" w:leftChars="373" w:hanging="137" w:hangingChars="5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1.一轴：省道产业发展轴。</w:t>
      </w:r>
    </w:p>
    <w:p w14:paraId="58553AF3">
      <w:pPr>
        <w:spacing w:before="100" w:beforeAutospacing="1" w:after="100" w:afterAutospacing="1" w:line="360" w:lineRule="auto"/>
        <w:ind w:left="958" w:leftChars="373" w:hanging="137" w:hangingChars="5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2.五区：即宜居生活区、城镇发展区、粮食种植区、生态保育区、产业发展区。</w:t>
      </w:r>
    </w:p>
    <w:p w14:paraId="58C35E5B">
      <w:pPr>
        <w:spacing w:before="100" w:beforeAutospacing="1" w:after="100" w:afterAutospacing="1" w:line="360" w:lineRule="auto"/>
        <w:ind w:left="958" w:leftChars="373" w:hanging="137" w:hangingChars="5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3.宜居生活区：以公祥村农村居民点的宅基地空间为主，重点通过美丽宜居村建设，完善污水排放、垃圾综合整治、环境提升等工程。</w:t>
      </w:r>
    </w:p>
    <w:p w14:paraId="5A07C058">
      <w:pPr>
        <w:spacing w:before="100" w:beforeAutospacing="1" w:after="100" w:afterAutospacing="1" w:line="360" w:lineRule="auto"/>
        <w:ind w:left="958" w:leftChars="373" w:hanging="137" w:hangingChars="5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4.城镇发展区：以八面城镇区建设用地为主，打造公共管理服务、颐养居住、产业发展、基础设施建设、商业服务完善等综合服务区。</w:t>
      </w:r>
    </w:p>
    <w:p w14:paraId="766AD066">
      <w:pPr>
        <w:spacing w:before="100" w:beforeAutospacing="1" w:after="100" w:afterAutospacing="1" w:line="360" w:lineRule="auto"/>
        <w:ind w:left="958" w:leftChars="373" w:hanging="137" w:hangingChars="5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5.粮食种植区：优化农业废弃物高效循环再利用，提高农村粮食种植业质量，促进循环农业发展，打造区域籽粒玉米标准化生产示范标杆。</w:t>
      </w:r>
    </w:p>
    <w:p w14:paraId="7AC9D07D">
      <w:pPr>
        <w:spacing w:before="100" w:beforeAutospacing="1" w:after="100" w:afterAutospacing="1" w:line="360" w:lineRule="auto"/>
        <w:ind w:left="958" w:leftChars="373" w:hanging="137" w:hangingChars="50"/>
        <w:contextualSpacing/>
        <w:rPr>
          <w:rFonts w:hint="eastAsia" w:ascii="仿宋" w:hAnsi="仿宋" w:eastAsia="仿宋"/>
          <w:spacing w:val="-3"/>
          <w:sz w:val="28"/>
          <w:szCs w:val="28"/>
          <w:lang w:eastAsia="zh-CN"/>
        </w:rPr>
      </w:pPr>
      <w:r>
        <w:rPr>
          <w:rFonts w:hint="eastAsia" w:ascii="仿宋" w:hAnsi="仿宋" w:eastAsia="仿宋"/>
          <w:spacing w:val="-3"/>
          <w:sz w:val="28"/>
          <w:szCs w:val="28"/>
          <w:lang w:eastAsia="zh-CN"/>
        </w:rPr>
        <w:t>6.生态保育区：村内河流水域，主要功能为增强涵养水源、保持水土、防风固沙能力，保护生物多样性，构建区域重要生态安全格局。</w:t>
      </w:r>
    </w:p>
    <w:p w14:paraId="385BFC5E">
      <w:pPr>
        <w:spacing w:before="100" w:beforeAutospacing="1" w:after="100" w:afterAutospacing="1" w:line="360" w:lineRule="auto"/>
        <w:ind w:left="838" w:leftChars="381"/>
        <w:contextualSpacing/>
        <w:rPr>
          <w:rFonts w:hint="eastAsia"/>
          <w:lang w:eastAsia="zh-CN"/>
        </w:rPr>
        <w:sectPr>
          <w:footerReference r:id="rId9" w:type="default"/>
          <w:footerReference r:id="rId10" w:type="even"/>
          <w:pgSz w:w="11910" w:h="16840"/>
          <w:pgMar w:top="1134" w:right="1440" w:bottom="1134" w:left="1440" w:header="850" w:footer="850" w:gutter="0"/>
          <w:cols w:space="720" w:num="1"/>
          <w:docGrid w:linePitch="299" w:charSpace="0"/>
        </w:sectPr>
      </w:pPr>
      <w:r>
        <w:rPr>
          <w:rFonts w:hint="eastAsia" w:ascii="仿宋" w:hAnsi="仿宋" w:eastAsia="仿宋"/>
          <w:spacing w:val="-3"/>
          <w:sz w:val="28"/>
          <w:szCs w:val="28"/>
          <w:lang w:eastAsia="zh-CN"/>
        </w:rPr>
        <w:t>7.产业发展区：以生态养殖为主，特色禽类养殖为基础，开拓农产品种类，引进特色产品品种。</w:t>
      </w:r>
    </w:p>
    <w:p w14:paraId="3FCB364E">
      <w:pPr>
        <w:pStyle w:val="2"/>
        <w:spacing w:before="480"/>
        <w:rPr>
          <w:rFonts w:hint="eastAsia"/>
          <w:b/>
          <w:bCs/>
        </w:rPr>
      </w:pPr>
      <w:bookmarkStart w:id="87" w:name="_bookmark7"/>
      <w:bookmarkEnd w:id="87"/>
      <w:bookmarkStart w:id="88" w:name="_Toc168490992"/>
      <w:bookmarkStart w:id="89" w:name="_Toc168658818"/>
      <w:bookmarkStart w:id="90" w:name="_Toc168500120"/>
      <w:bookmarkStart w:id="91" w:name="_Toc168661262"/>
      <w:bookmarkStart w:id="92" w:name="_Toc6828"/>
      <w:r>
        <w:rPr>
          <w:b/>
          <w:bCs/>
        </w:rPr>
        <w:t>用地布局规划</w:t>
      </w:r>
      <w:bookmarkEnd w:id="88"/>
      <w:bookmarkEnd w:id="89"/>
      <w:bookmarkEnd w:id="90"/>
      <w:bookmarkEnd w:id="91"/>
      <w:bookmarkEnd w:id="92"/>
    </w:p>
    <w:p w14:paraId="71EF15D1">
      <w:pPr>
        <w:pStyle w:val="4"/>
        <w:numPr>
          <w:ilvl w:val="1"/>
          <w:numId w:val="4"/>
        </w:numPr>
        <w:rPr>
          <w:rFonts w:hint="eastAsia"/>
          <w:b/>
          <w:bCs/>
          <w:lang w:eastAsia="zh-CN"/>
        </w:rPr>
      </w:pPr>
      <w:bookmarkStart w:id="93" w:name="_bookmark8"/>
      <w:bookmarkEnd w:id="93"/>
      <w:bookmarkStart w:id="94" w:name="_Toc168490993"/>
      <w:bookmarkStart w:id="95" w:name="_Toc15557"/>
      <w:bookmarkStart w:id="96" w:name="_Toc168500121"/>
      <w:bookmarkStart w:id="97" w:name="_Toc168658819"/>
      <w:bookmarkStart w:id="98" w:name="_Toc168661263"/>
      <w:r>
        <w:rPr>
          <w:b/>
          <w:bCs/>
          <w:lang w:eastAsia="zh-CN"/>
        </w:rPr>
        <w:t>建设用地规划</w:t>
      </w:r>
      <w:bookmarkEnd w:id="94"/>
      <w:bookmarkEnd w:id="95"/>
      <w:bookmarkEnd w:id="96"/>
      <w:bookmarkEnd w:id="97"/>
      <w:bookmarkEnd w:id="98"/>
    </w:p>
    <w:p w14:paraId="7C24D7B3">
      <w:pPr>
        <w:pStyle w:val="5"/>
        <w:rPr>
          <w:rFonts w:hint="eastAsia"/>
          <w:lang w:eastAsia="zh-CN"/>
        </w:rPr>
      </w:pPr>
      <w:bookmarkStart w:id="99" w:name="_Toc168661264"/>
      <w:bookmarkStart w:id="100" w:name="_Toc168658820"/>
      <w:r>
        <w:rPr>
          <w:rFonts w:hint="eastAsia"/>
          <w:lang w:eastAsia="zh-CN"/>
        </w:rPr>
        <w:t>建设用地</w:t>
      </w:r>
    </w:p>
    <w:bookmarkEnd w:id="99"/>
    <w:bookmarkEnd w:id="100"/>
    <w:p w14:paraId="2C73FA12">
      <w:pPr>
        <w:pStyle w:val="6"/>
        <w:adjustRightInd w:val="0"/>
        <w:snapToGrid w:val="0"/>
        <w:spacing w:before="120" w:beforeLines="50" w:after="120" w:afterLines="50" w:line="360" w:lineRule="auto"/>
        <w:ind w:left="1021"/>
        <w:jc w:val="both"/>
        <w:rPr>
          <w:rFonts w:hint="eastAsia"/>
          <w:lang w:eastAsia="zh-CN"/>
        </w:rPr>
      </w:pPr>
      <w:bookmarkStart w:id="101" w:name="_Toc168661265"/>
      <w:bookmarkStart w:id="102" w:name="_Toc168658821"/>
      <w:r>
        <w:rPr>
          <w:lang w:eastAsia="zh-CN"/>
        </w:rPr>
        <w:t>规划建设用地包括</w:t>
      </w:r>
      <w:r>
        <w:rPr>
          <w:rFonts w:hint="eastAsia"/>
          <w:lang w:eastAsia="zh-CN"/>
        </w:rPr>
        <w:t>城镇用地、</w:t>
      </w:r>
      <w:r>
        <w:rPr>
          <w:lang w:eastAsia="zh-CN"/>
        </w:rPr>
        <w:t>村庄用地、区域基础设施用地</w:t>
      </w:r>
      <w:r>
        <w:rPr>
          <w:rFonts w:hint="eastAsia"/>
          <w:lang w:eastAsia="zh-CN"/>
        </w:rPr>
        <w:t>和其他建设用地</w:t>
      </w:r>
      <w:r>
        <w:rPr>
          <w:lang w:eastAsia="zh-CN"/>
        </w:rPr>
        <w:t>。村庄</w:t>
      </w:r>
      <w:r>
        <w:rPr>
          <w:rFonts w:hint="eastAsia"/>
          <w:lang w:eastAsia="zh-CN"/>
        </w:rPr>
        <w:t>建设</w:t>
      </w:r>
      <w:r>
        <w:rPr>
          <w:lang w:eastAsia="zh-CN"/>
        </w:rPr>
        <w:t>用地，主要包括农村宅基地、</w:t>
      </w:r>
      <w:r>
        <w:rPr>
          <w:rFonts w:hint="eastAsia"/>
          <w:lang w:eastAsia="zh-CN"/>
        </w:rPr>
        <w:t>公共管理与公共服务用地、商业服务业用地、工矿用地、城镇</w:t>
      </w:r>
      <w:r>
        <w:rPr>
          <w:lang w:eastAsia="zh-CN"/>
        </w:rPr>
        <w:t>村道路用地</w:t>
      </w:r>
      <w:r>
        <w:rPr>
          <w:rFonts w:hint="eastAsia"/>
          <w:lang w:eastAsia="zh-CN"/>
        </w:rPr>
        <w:t>、绿地与开敞空间用地、村庄范围（203）内的其他用地。</w:t>
      </w:r>
    </w:p>
    <w:p w14:paraId="784D4ABE">
      <w:pPr>
        <w:pStyle w:val="5"/>
        <w:rPr>
          <w:rFonts w:hint="eastAsia"/>
          <w:lang w:eastAsia="zh-CN"/>
        </w:rPr>
      </w:pPr>
      <w:r>
        <w:rPr>
          <w:lang w:eastAsia="zh-CN"/>
        </w:rPr>
        <w:t>农村宅基地</w:t>
      </w:r>
      <w:bookmarkEnd w:id="101"/>
      <w:bookmarkEnd w:id="102"/>
    </w:p>
    <w:p w14:paraId="483962CB">
      <w:pPr>
        <w:pStyle w:val="6"/>
        <w:adjustRightInd w:val="0"/>
        <w:snapToGrid w:val="0"/>
        <w:spacing w:before="120" w:beforeLines="50" w:after="120" w:afterLines="50" w:line="360" w:lineRule="auto"/>
        <w:ind w:left="1021"/>
        <w:jc w:val="both"/>
        <w:rPr>
          <w:rFonts w:hint="eastAsia"/>
          <w:lang w:eastAsia="zh-CN"/>
        </w:rPr>
      </w:pPr>
      <w:r>
        <w:rPr>
          <w:lang w:eastAsia="zh-CN"/>
        </w:rPr>
        <w:t>规划农村宅基地</w:t>
      </w:r>
      <w:r>
        <w:rPr>
          <w:rFonts w:hint="eastAsia"/>
          <w:lang w:eastAsia="zh-CN"/>
        </w:rPr>
        <w:t>。结合村庄布局现状、村庄户数及人口规模、宅基地面积标准等因素合理划定村庄宅基地范围，严格落实“一户一宅”。</w:t>
      </w:r>
    </w:p>
    <w:p w14:paraId="5C8FE4A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综合分析自然村人口规模、发展水平、空心化程度等要素充，自然村分型：公祥窝堡、老奤窝堡、薄家屯、娄家屯和兴隆庄为等量型。红星屯、李瓜子屯为增量型村庄。</w:t>
      </w:r>
    </w:p>
    <w:p w14:paraId="1744C65F">
      <w:pPr>
        <w:pStyle w:val="5"/>
        <w:rPr>
          <w:rFonts w:hint="eastAsia"/>
          <w:lang w:eastAsia="zh-CN"/>
        </w:rPr>
      </w:pPr>
      <w:r>
        <w:rPr>
          <w:rFonts w:hint="eastAsia"/>
          <w:lang w:eastAsia="zh-CN"/>
        </w:rPr>
        <w:t>公共管理与公共服务用地</w:t>
      </w:r>
    </w:p>
    <w:p w14:paraId="447AF836">
      <w:pPr>
        <w:pStyle w:val="6"/>
        <w:adjustRightInd w:val="0"/>
        <w:snapToGrid w:val="0"/>
        <w:spacing w:before="120" w:beforeLines="50" w:after="120" w:afterLines="50" w:line="360" w:lineRule="auto"/>
        <w:ind w:left="1021"/>
        <w:jc w:val="both"/>
        <w:rPr>
          <w:rFonts w:hint="eastAsia"/>
          <w:lang w:eastAsia="zh-CN"/>
        </w:rPr>
      </w:pPr>
      <w:bookmarkStart w:id="103" w:name="_Toc168661273"/>
      <w:bookmarkStart w:id="104" w:name="_Toc168658829"/>
      <w:r>
        <w:rPr>
          <w:rFonts w:hint="eastAsia"/>
          <w:lang w:eastAsia="zh-CN"/>
        </w:rPr>
        <w:t>规划公共管理与公共服务用地，全部为社会福利用地。</w:t>
      </w:r>
    </w:p>
    <w:p w14:paraId="3C911752">
      <w:pPr>
        <w:pStyle w:val="5"/>
        <w:rPr>
          <w:rFonts w:hint="eastAsia"/>
          <w:lang w:eastAsia="zh-CN"/>
        </w:rPr>
      </w:pPr>
      <w:r>
        <w:rPr>
          <w:rFonts w:hint="eastAsia"/>
          <w:lang w:eastAsia="zh-CN"/>
        </w:rPr>
        <w:t>工矿用地</w:t>
      </w:r>
    </w:p>
    <w:p w14:paraId="2538674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规划工矿用地，全部为工业用地。</w:t>
      </w:r>
    </w:p>
    <w:p w14:paraId="7FDDE082">
      <w:pPr>
        <w:pStyle w:val="5"/>
        <w:rPr>
          <w:rFonts w:hint="eastAsia"/>
          <w:lang w:eastAsia="zh-CN"/>
        </w:rPr>
      </w:pPr>
      <w:r>
        <w:rPr>
          <w:rFonts w:hint="eastAsia"/>
          <w:lang w:eastAsia="zh-CN"/>
        </w:rPr>
        <w:t>城镇村道路用地</w:t>
      </w:r>
    </w:p>
    <w:p w14:paraId="7DFAC86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规划城镇村道路用地。</w:t>
      </w:r>
    </w:p>
    <w:p w14:paraId="18E6BD8F">
      <w:pPr>
        <w:pStyle w:val="5"/>
        <w:rPr>
          <w:rFonts w:hint="eastAsia"/>
          <w:lang w:eastAsia="zh-CN"/>
        </w:rPr>
      </w:pPr>
      <w:r>
        <w:rPr>
          <w:rFonts w:hint="eastAsia"/>
          <w:lang w:eastAsia="zh-CN"/>
        </w:rPr>
        <w:t>绿地与开敞空间用地</w:t>
      </w:r>
    </w:p>
    <w:p w14:paraId="6702DBF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规划绿地与开敞空间用地，全部为广场用地。</w:t>
      </w:r>
    </w:p>
    <w:p w14:paraId="73BD2B01">
      <w:pPr>
        <w:pStyle w:val="5"/>
        <w:rPr>
          <w:rFonts w:hint="eastAsia"/>
          <w:lang w:eastAsia="zh-CN"/>
        </w:rPr>
      </w:pPr>
      <w:r>
        <w:rPr>
          <w:lang w:eastAsia="zh-CN"/>
        </w:rPr>
        <w:t>区域基础设施用地</w:t>
      </w:r>
      <w:bookmarkEnd w:id="103"/>
      <w:bookmarkEnd w:id="104"/>
    </w:p>
    <w:p w14:paraId="3B27BFDF">
      <w:pPr>
        <w:pStyle w:val="6"/>
        <w:adjustRightInd w:val="0"/>
        <w:snapToGrid w:val="0"/>
        <w:spacing w:before="120" w:beforeLines="50" w:after="120" w:afterLines="50" w:line="360" w:lineRule="auto"/>
        <w:ind w:left="1021"/>
        <w:jc w:val="both"/>
        <w:rPr>
          <w:rFonts w:hint="eastAsia"/>
          <w:lang w:eastAsia="zh-CN"/>
        </w:rPr>
      </w:pPr>
      <w:bookmarkStart w:id="105" w:name="_bookmark9"/>
      <w:bookmarkEnd w:id="105"/>
      <w:bookmarkStart w:id="106" w:name="_Toc168490994"/>
      <w:bookmarkStart w:id="107" w:name="_Toc168500122"/>
      <w:bookmarkStart w:id="108" w:name="_Toc168658831"/>
      <w:bookmarkStart w:id="109" w:name="_Toc168661275"/>
      <w:r>
        <w:rPr>
          <w:lang w:eastAsia="zh-CN"/>
        </w:rPr>
        <w:t>规划区域基础设施用地，</w:t>
      </w:r>
      <w:r>
        <w:rPr>
          <w:rFonts w:hint="eastAsia"/>
          <w:lang w:eastAsia="zh-CN"/>
        </w:rPr>
        <w:t>全部</w:t>
      </w:r>
      <w:r>
        <w:rPr>
          <w:lang w:eastAsia="zh-CN"/>
        </w:rPr>
        <w:t>为公路用地。</w:t>
      </w:r>
    </w:p>
    <w:p w14:paraId="7EF8A73F">
      <w:pPr>
        <w:pStyle w:val="4"/>
        <w:numPr>
          <w:ilvl w:val="1"/>
          <w:numId w:val="4"/>
        </w:numPr>
        <w:rPr>
          <w:rFonts w:hint="eastAsia"/>
          <w:b/>
          <w:bCs/>
          <w:lang w:eastAsia="zh-CN"/>
        </w:rPr>
      </w:pPr>
      <w:bookmarkStart w:id="110" w:name="_Toc29762"/>
      <w:r>
        <w:rPr>
          <w:b/>
          <w:bCs/>
          <w:lang w:eastAsia="zh-CN"/>
        </w:rPr>
        <w:t>农用地规划</w:t>
      </w:r>
      <w:bookmarkEnd w:id="106"/>
      <w:bookmarkEnd w:id="107"/>
      <w:bookmarkEnd w:id="108"/>
      <w:bookmarkEnd w:id="109"/>
      <w:bookmarkEnd w:id="110"/>
    </w:p>
    <w:p w14:paraId="243528E7">
      <w:pPr>
        <w:pStyle w:val="5"/>
        <w:rPr>
          <w:rFonts w:hint="eastAsia"/>
          <w:lang w:eastAsia="zh-CN"/>
        </w:rPr>
      </w:pPr>
      <w:bookmarkStart w:id="111" w:name="_Toc168658832"/>
      <w:bookmarkStart w:id="112" w:name="_Toc168661276"/>
      <w:r>
        <w:rPr>
          <w:lang w:eastAsia="zh-CN"/>
        </w:rPr>
        <w:t>农用地</w:t>
      </w:r>
      <w:bookmarkEnd w:id="111"/>
      <w:bookmarkEnd w:id="112"/>
    </w:p>
    <w:p w14:paraId="266EFA10">
      <w:pPr>
        <w:pStyle w:val="6"/>
        <w:adjustRightInd w:val="0"/>
        <w:snapToGrid w:val="0"/>
        <w:spacing w:before="120" w:beforeLines="50" w:after="120" w:afterLines="50" w:line="360" w:lineRule="auto"/>
        <w:ind w:left="1021"/>
        <w:jc w:val="both"/>
        <w:rPr>
          <w:rFonts w:hint="eastAsia"/>
          <w:lang w:eastAsia="zh-CN"/>
        </w:rPr>
      </w:pPr>
      <w:bookmarkStart w:id="113" w:name="_Toc168658833"/>
      <w:bookmarkStart w:id="114" w:name="_Toc168661277"/>
      <w:r>
        <w:rPr>
          <w:lang w:eastAsia="zh-CN"/>
        </w:rPr>
        <w:t>规划农用地，包括耕地、</w:t>
      </w:r>
      <w:r>
        <w:rPr>
          <w:rFonts w:hint="eastAsia"/>
          <w:lang w:eastAsia="zh-CN"/>
        </w:rPr>
        <w:t>园地、</w:t>
      </w:r>
      <w:r>
        <w:rPr>
          <w:lang w:eastAsia="zh-CN"/>
        </w:rPr>
        <w:t>林地</w:t>
      </w:r>
      <w:bookmarkStart w:id="115" w:name="_Hlk168669893"/>
      <w:r>
        <w:rPr>
          <w:rFonts w:hint="eastAsia"/>
          <w:lang w:eastAsia="zh-CN"/>
        </w:rPr>
        <w:t>、草地</w:t>
      </w:r>
      <w:r>
        <w:rPr>
          <w:lang w:eastAsia="zh-CN"/>
        </w:rPr>
        <w:t>以及农业设施建设用地。</w:t>
      </w:r>
      <w:bookmarkEnd w:id="115"/>
    </w:p>
    <w:p w14:paraId="0A7C10FB">
      <w:pPr>
        <w:pStyle w:val="5"/>
        <w:rPr>
          <w:rFonts w:hint="eastAsia"/>
          <w:lang w:eastAsia="zh-CN"/>
        </w:rPr>
      </w:pPr>
      <w:r>
        <w:rPr>
          <w:lang w:eastAsia="zh-CN"/>
        </w:rPr>
        <w:t>耕地</w:t>
      </w:r>
      <w:bookmarkEnd w:id="113"/>
      <w:bookmarkEnd w:id="114"/>
    </w:p>
    <w:p w14:paraId="54A42681">
      <w:pPr>
        <w:pStyle w:val="6"/>
        <w:adjustRightInd w:val="0"/>
        <w:snapToGrid w:val="0"/>
        <w:spacing w:before="120" w:beforeLines="50" w:after="120" w:afterLines="50" w:line="360" w:lineRule="auto"/>
        <w:ind w:left="1021"/>
        <w:jc w:val="both"/>
        <w:rPr>
          <w:rFonts w:hint="eastAsia"/>
          <w:lang w:eastAsia="zh-CN"/>
        </w:rPr>
      </w:pPr>
      <w:bookmarkStart w:id="116" w:name="_Toc168658834"/>
      <w:bookmarkStart w:id="117" w:name="_Toc168661278"/>
      <w:r>
        <w:rPr>
          <w:lang w:eastAsia="zh-CN"/>
        </w:rPr>
        <w:t>规划耕地，主要分布于居民点周边地区。</w:t>
      </w:r>
    </w:p>
    <w:p w14:paraId="3865FAFB">
      <w:pPr>
        <w:pStyle w:val="5"/>
        <w:rPr>
          <w:rFonts w:hint="eastAsia"/>
          <w:lang w:eastAsia="zh-CN"/>
        </w:rPr>
      </w:pPr>
      <w:r>
        <w:rPr>
          <w:rFonts w:hint="eastAsia"/>
          <w:lang w:eastAsia="zh-CN"/>
        </w:rPr>
        <w:t>园</w:t>
      </w:r>
      <w:r>
        <w:rPr>
          <w:lang w:eastAsia="zh-CN"/>
        </w:rPr>
        <w:t>地</w:t>
      </w:r>
      <w:bookmarkEnd w:id="116"/>
      <w:bookmarkEnd w:id="117"/>
    </w:p>
    <w:p w14:paraId="3B5A3A0A">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园地</w:t>
      </w:r>
      <w:r>
        <w:rPr>
          <w:lang w:eastAsia="zh-CN"/>
        </w:rPr>
        <w:t>，主要分布于</w:t>
      </w:r>
      <w:r>
        <w:rPr>
          <w:rFonts w:hint="eastAsia"/>
          <w:lang w:eastAsia="zh-CN"/>
        </w:rPr>
        <w:t>居民点周边地区</w:t>
      </w:r>
      <w:r>
        <w:rPr>
          <w:lang w:eastAsia="zh-CN"/>
        </w:rPr>
        <w:t>。</w:t>
      </w:r>
    </w:p>
    <w:p w14:paraId="0F7156B8">
      <w:pPr>
        <w:pStyle w:val="5"/>
        <w:rPr>
          <w:rFonts w:hint="eastAsia"/>
          <w:lang w:eastAsia="zh-CN"/>
        </w:rPr>
      </w:pPr>
      <w:r>
        <w:rPr>
          <w:lang w:eastAsia="zh-CN"/>
        </w:rPr>
        <w:t>林地</w:t>
      </w:r>
    </w:p>
    <w:p w14:paraId="0A189675">
      <w:pPr>
        <w:pStyle w:val="6"/>
        <w:adjustRightInd w:val="0"/>
        <w:snapToGrid w:val="0"/>
        <w:spacing w:before="120" w:beforeLines="50" w:after="120" w:afterLines="50" w:line="360" w:lineRule="auto"/>
        <w:ind w:left="1021"/>
        <w:jc w:val="both"/>
        <w:rPr>
          <w:rFonts w:hint="eastAsia"/>
          <w:lang w:eastAsia="zh-CN"/>
        </w:rPr>
      </w:pPr>
      <w:bookmarkStart w:id="118" w:name="_Toc168661280"/>
      <w:bookmarkStart w:id="119" w:name="_Toc168658836"/>
      <w:r>
        <w:rPr>
          <w:lang w:eastAsia="zh-CN"/>
        </w:rPr>
        <w:t>规划林地，主要分布于</w:t>
      </w:r>
      <w:r>
        <w:rPr>
          <w:rFonts w:hint="eastAsia"/>
          <w:lang w:eastAsia="zh-CN"/>
        </w:rPr>
        <w:t>居民点和道路两侧，河流水域周边</w:t>
      </w:r>
      <w:r>
        <w:rPr>
          <w:lang w:eastAsia="zh-CN"/>
        </w:rPr>
        <w:t>。</w:t>
      </w:r>
    </w:p>
    <w:p w14:paraId="6C50B029">
      <w:pPr>
        <w:pStyle w:val="5"/>
        <w:rPr>
          <w:rFonts w:hint="eastAsia"/>
          <w:lang w:eastAsia="zh-CN"/>
        </w:rPr>
      </w:pPr>
      <w:r>
        <w:rPr>
          <w:rFonts w:hint="eastAsia"/>
          <w:lang w:eastAsia="zh-CN"/>
        </w:rPr>
        <w:t>草</w:t>
      </w:r>
      <w:r>
        <w:rPr>
          <w:lang w:eastAsia="zh-CN"/>
        </w:rPr>
        <w:t>地</w:t>
      </w:r>
    </w:p>
    <w:p w14:paraId="6E8314CB">
      <w:pPr>
        <w:pStyle w:val="6"/>
        <w:adjustRightInd w:val="0"/>
        <w:snapToGrid w:val="0"/>
        <w:spacing w:before="120" w:beforeLines="50" w:after="120" w:afterLines="50" w:line="360" w:lineRule="auto"/>
        <w:ind w:left="1021"/>
        <w:jc w:val="both"/>
        <w:rPr>
          <w:rFonts w:hint="eastAsia"/>
          <w:lang w:eastAsia="zh-CN"/>
        </w:rPr>
      </w:pPr>
      <w:bookmarkStart w:id="120" w:name="_Hlk186726572"/>
      <w:r>
        <w:rPr>
          <w:lang w:eastAsia="zh-CN"/>
        </w:rPr>
        <w:t>规划</w:t>
      </w:r>
      <w:r>
        <w:rPr>
          <w:rFonts w:hint="eastAsia"/>
          <w:lang w:eastAsia="zh-CN"/>
        </w:rPr>
        <w:t>草</w:t>
      </w:r>
      <w:r>
        <w:rPr>
          <w:lang w:eastAsia="zh-CN"/>
        </w:rPr>
        <w:t>地，主要分布于</w:t>
      </w:r>
      <w:r>
        <w:rPr>
          <w:rFonts w:hint="eastAsia"/>
          <w:lang w:eastAsia="zh-CN"/>
        </w:rPr>
        <w:t>居民点和河流水域周边</w:t>
      </w:r>
      <w:r>
        <w:rPr>
          <w:lang w:eastAsia="zh-CN"/>
        </w:rPr>
        <w:t>。</w:t>
      </w:r>
    </w:p>
    <w:bookmarkEnd w:id="120"/>
    <w:p w14:paraId="35C1B259">
      <w:pPr>
        <w:pStyle w:val="5"/>
        <w:rPr>
          <w:rFonts w:hint="eastAsia"/>
          <w:lang w:eastAsia="zh-CN"/>
        </w:rPr>
      </w:pPr>
      <w:r>
        <w:rPr>
          <w:lang w:eastAsia="zh-CN"/>
        </w:rPr>
        <w:t>农业设施建设用地</w:t>
      </w:r>
      <w:bookmarkEnd w:id="118"/>
      <w:bookmarkEnd w:id="119"/>
    </w:p>
    <w:p w14:paraId="62E3CAE2">
      <w:pPr>
        <w:pStyle w:val="6"/>
        <w:adjustRightInd w:val="0"/>
        <w:snapToGrid w:val="0"/>
        <w:spacing w:before="120" w:beforeLines="50" w:after="120" w:afterLines="50" w:line="360" w:lineRule="auto"/>
        <w:ind w:left="1021"/>
        <w:jc w:val="both"/>
        <w:rPr>
          <w:rFonts w:hint="eastAsia"/>
          <w:lang w:eastAsia="zh-CN"/>
        </w:rPr>
      </w:pPr>
      <w:bookmarkStart w:id="121" w:name="_bookmark10"/>
      <w:bookmarkEnd w:id="121"/>
      <w:bookmarkStart w:id="122" w:name="_Hlk186726581"/>
      <w:bookmarkStart w:id="123" w:name="_Toc168661281"/>
      <w:bookmarkStart w:id="124" w:name="_Toc168658837"/>
      <w:bookmarkStart w:id="125" w:name="_Toc168500123"/>
      <w:bookmarkStart w:id="126" w:name="_Toc168490995"/>
      <w:r>
        <w:rPr>
          <w:lang w:eastAsia="zh-CN"/>
        </w:rPr>
        <w:t>规划农业设施建设用地，包括</w:t>
      </w:r>
      <w:r>
        <w:rPr>
          <w:rFonts w:hint="eastAsia"/>
          <w:lang w:eastAsia="zh-CN"/>
        </w:rPr>
        <w:t>农村</w:t>
      </w:r>
      <w:r>
        <w:rPr>
          <w:lang w:eastAsia="zh-CN"/>
        </w:rPr>
        <w:t>道路</w:t>
      </w:r>
      <w:r>
        <w:rPr>
          <w:rFonts w:hint="eastAsia"/>
          <w:lang w:eastAsia="zh-CN"/>
        </w:rPr>
        <w:t>、设施农用地</w:t>
      </w:r>
      <w:r>
        <w:rPr>
          <w:lang w:eastAsia="zh-CN"/>
        </w:rPr>
        <w:t>。</w:t>
      </w:r>
    </w:p>
    <w:bookmarkEnd w:id="122"/>
    <w:p w14:paraId="57EB360A">
      <w:pPr>
        <w:pStyle w:val="5"/>
        <w:rPr>
          <w:rFonts w:hint="eastAsia"/>
          <w:lang w:eastAsia="zh-CN"/>
        </w:rPr>
      </w:pPr>
      <w:r>
        <w:rPr>
          <w:rFonts w:hint="eastAsia"/>
          <w:lang w:eastAsia="zh-CN"/>
        </w:rPr>
        <w:t>黑土地保护规划</w:t>
      </w:r>
    </w:p>
    <w:bookmarkEnd w:id="123"/>
    <w:bookmarkEnd w:id="124"/>
    <w:bookmarkEnd w:id="125"/>
    <w:bookmarkEnd w:id="126"/>
    <w:p w14:paraId="7584F3B9">
      <w:pPr>
        <w:pStyle w:val="6"/>
        <w:adjustRightInd w:val="0"/>
        <w:snapToGrid w:val="0"/>
        <w:spacing w:before="120" w:beforeLines="50" w:after="120" w:afterLines="50" w:line="360" w:lineRule="auto"/>
        <w:ind w:left="1021"/>
        <w:jc w:val="both"/>
        <w:rPr>
          <w:rFonts w:hint="eastAsia"/>
          <w:b/>
          <w:bCs/>
          <w:lang w:eastAsia="zh-CN"/>
        </w:rPr>
      </w:pPr>
      <w:r>
        <w:rPr>
          <w:rFonts w:hint="eastAsia"/>
          <w:b/>
          <w:bCs/>
          <w:lang w:eastAsia="zh-CN"/>
        </w:rPr>
        <w:t>保护黑土地优良生产能力。</w:t>
      </w:r>
    </w:p>
    <w:p w14:paraId="0886F51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坚持用养结合、要求采取工程、农艺、农机、生物等措施，加强黑土地农田基础设施建设，完善黑土地质量提升，保护黑土地的优良生产能力。</w:t>
      </w:r>
    </w:p>
    <w:p w14:paraId="3C75815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加强黑土地治理修复，开展侵蚀沟治理，加强农田防护林建设，开展沙化土地治理，加强林地、草原、湿地保护惨复，改善和修复农田生态环境。</w:t>
      </w:r>
    </w:p>
    <w:p w14:paraId="02EFEED4">
      <w:pPr>
        <w:pStyle w:val="6"/>
        <w:adjustRightInd w:val="0"/>
        <w:snapToGrid w:val="0"/>
        <w:spacing w:before="120" w:beforeLines="50" w:after="120" w:afterLines="50" w:line="360" w:lineRule="auto"/>
        <w:ind w:left="1021"/>
        <w:jc w:val="both"/>
        <w:rPr>
          <w:rFonts w:hint="eastAsia"/>
          <w:b/>
          <w:bCs/>
          <w:lang w:eastAsia="zh-CN"/>
        </w:rPr>
      </w:pPr>
      <w:r>
        <w:rPr>
          <w:rFonts w:hint="eastAsia"/>
          <w:b/>
          <w:bCs/>
          <w:lang w:eastAsia="zh-CN"/>
        </w:rPr>
        <w:t>强化基层组织和农业生产经营者的保护义务</w:t>
      </w:r>
    </w:p>
    <w:p w14:paraId="49A9F70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1876DAB5">
      <w:pPr>
        <w:pStyle w:val="6"/>
        <w:adjustRightInd w:val="0"/>
        <w:snapToGrid w:val="0"/>
        <w:spacing w:before="120" w:beforeLines="50" w:after="120" w:afterLines="50" w:line="360" w:lineRule="auto"/>
        <w:ind w:left="1021"/>
        <w:jc w:val="both"/>
        <w:rPr>
          <w:rFonts w:hint="eastAsia"/>
          <w:b/>
          <w:bCs/>
          <w:lang w:eastAsia="zh-CN"/>
        </w:rPr>
      </w:pPr>
      <w:r>
        <w:rPr>
          <w:rFonts w:hint="eastAsia"/>
          <w:b/>
          <w:bCs/>
          <w:lang w:eastAsia="zh-CN"/>
        </w:rPr>
        <w:t>强化考校监督，加大处罚力度</w:t>
      </w:r>
    </w:p>
    <w:p w14:paraId="22B1125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17211076">
      <w:pPr>
        <w:spacing w:before="100" w:beforeAutospacing="1" w:after="100" w:afterAutospacing="1" w:line="360" w:lineRule="auto"/>
        <w:ind w:left="770" w:hanging="770" w:hangingChars="350"/>
        <w:contextualSpacing/>
        <w:rPr>
          <w:rFonts w:hint="eastAsia"/>
          <w:lang w:eastAsia="zh-CN"/>
        </w:rPr>
        <w:sectPr>
          <w:footerReference r:id="rId11" w:type="default"/>
          <w:footerReference r:id="rId12" w:type="even"/>
          <w:pgSz w:w="11910" w:h="16840"/>
          <w:pgMar w:top="1134" w:right="1440" w:bottom="1134" w:left="1440" w:header="850" w:footer="850" w:gutter="0"/>
          <w:cols w:space="720" w:num="1"/>
          <w:docGrid w:linePitch="299" w:charSpace="0"/>
        </w:sectPr>
      </w:pPr>
    </w:p>
    <w:p w14:paraId="33D59A11">
      <w:pPr>
        <w:pStyle w:val="2"/>
        <w:spacing w:before="480"/>
        <w:rPr>
          <w:rFonts w:hint="eastAsia"/>
          <w:b/>
          <w:bCs/>
        </w:rPr>
      </w:pPr>
      <w:bookmarkStart w:id="127" w:name="_bookmark11"/>
      <w:bookmarkEnd w:id="127"/>
      <w:bookmarkStart w:id="128" w:name="_Toc168490996"/>
      <w:bookmarkStart w:id="129" w:name="_Toc168658839"/>
      <w:bookmarkStart w:id="130" w:name="_Toc168500124"/>
      <w:bookmarkStart w:id="131" w:name="_Toc5919"/>
      <w:bookmarkStart w:id="132" w:name="_Toc168661283"/>
      <w:r>
        <w:rPr>
          <w:b/>
          <w:bCs/>
        </w:rPr>
        <w:t>公共服务设施规划</w:t>
      </w:r>
      <w:bookmarkEnd w:id="128"/>
      <w:bookmarkEnd w:id="129"/>
      <w:bookmarkEnd w:id="130"/>
      <w:bookmarkEnd w:id="131"/>
      <w:bookmarkEnd w:id="132"/>
    </w:p>
    <w:p w14:paraId="2484413D">
      <w:pPr>
        <w:pStyle w:val="5"/>
        <w:rPr>
          <w:rFonts w:hint="eastAsia"/>
          <w:lang w:eastAsia="zh-CN"/>
        </w:rPr>
      </w:pPr>
      <w:bookmarkStart w:id="133" w:name="_Toc168661284"/>
      <w:bookmarkStart w:id="134" w:name="_Toc168658840"/>
      <w:r>
        <w:rPr>
          <w:lang w:eastAsia="zh-CN"/>
        </w:rPr>
        <w:t>管理设施规划</w:t>
      </w:r>
      <w:bookmarkEnd w:id="133"/>
      <w:bookmarkEnd w:id="134"/>
    </w:p>
    <w:p w14:paraId="00C78A72">
      <w:pPr>
        <w:pStyle w:val="6"/>
        <w:adjustRightInd w:val="0"/>
        <w:snapToGrid w:val="0"/>
        <w:spacing w:before="120" w:beforeLines="50" w:after="120" w:afterLines="50" w:line="360" w:lineRule="auto"/>
        <w:ind w:left="1021"/>
        <w:jc w:val="both"/>
        <w:rPr>
          <w:rFonts w:hint="eastAsia"/>
          <w:lang w:eastAsia="zh-CN"/>
        </w:rPr>
      </w:pPr>
      <w:r>
        <w:rPr>
          <w:spacing w:val="-3"/>
          <w:lang w:eastAsia="zh-CN"/>
        </w:rPr>
        <w:t>保留位于</w:t>
      </w:r>
      <w:r>
        <w:rPr>
          <w:rFonts w:hint="eastAsia"/>
          <w:spacing w:val="-3"/>
          <w:lang w:eastAsia="zh-CN"/>
        </w:rPr>
        <w:t>公祥村</w:t>
      </w:r>
      <w:r>
        <w:rPr>
          <w:spacing w:val="-3"/>
          <w:lang w:eastAsia="zh-CN"/>
        </w:rPr>
        <w:t>村委会，作为村庄居民生产、生活的组</w:t>
      </w:r>
      <w:r>
        <w:rPr>
          <w:spacing w:val="-14"/>
          <w:lang w:eastAsia="zh-CN"/>
        </w:rPr>
        <w:t>织管理机构，村委会内现已有村务室</w:t>
      </w:r>
      <w:r>
        <w:rPr>
          <w:rFonts w:hint="eastAsia"/>
          <w:spacing w:val="-14"/>
          <w:lang w:eastAsia="zh-CN"/>
        </w:rPr>
        <w:t>、</w:t>
      </w:r>
      <w:r>
        <w:rPr>
          <w:spacing w:val="-3"/>
          <w:lang w:eastAsia="zh-CN"/>
        </w:rPr>
        <w:t>文化活动室、农家书屋和健身广场等公共服务</w:t>
      </w:r>
      <w:r>
        <w:rPr>
          <w:lang w:eastAsia="zh-CN"/>
        </w:rPr>
        <w:t>设施。</w:t>
      </w:r>
    </w:p>
    <w:p w14:paraId="0216DD42">
      <w:pPr>
        <w:pStyle w:val="5"/>
        <w:rPr>
          <w:rFonts w:hint="eastAsia"/>
          <w:lang w:eastAsia="zh-CN"/>
        </w:rPr>
      </w:pPr>
      <w:bookmarkStart w:id="135" w:name="_Toc168661285"/>
      <w:bookmarkStart w:id="136" w:name="_Toc168658841"/>
      <w:r>
        <w:rPr>
          <w:lang w:eastAsia="zh-CN"/>
        </w:rPr>
        <w:t>商业设施规划</w:t>
      </w:r>
      <w:bookmarkEnd w:id="135"/>
      <w:bookmarkEnd w:id="136"/>
    </w:p>
    <w:p w14:paraId="4232D60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保留现有便民商店，结合村委会布局快递投放点，便于村民收发快递。</w:t>
      </w:r>
    </w:p>
    <w:p w14:paraId="334A114A">
      <w:pPr>
        <w:pStyle w:val="5"/>
        <w:rPr>
          <w:rFonts w:hint="eastAsia"/>
          <w:lang w:eastAsia="zh-CN"/>
        </w:rPr>
      </w:pPr>
      <w:bookmarkStart w:id="137" w:name="_Toc168658842"/>
      <w:bookmarkStart w:id="138" w:name="_Toc168661286"/>
      <w:r>
        <w:rPr>
          <w:lang w:eastAsia="zh-CN"/>
        </w:rPr>
        <w:t>卫生设施规划</w:t>
      </w:r>
      <w:bookmarkEnd w:id="137"/>
      <w:bookmarkEnd w:id="138"/>
    </w:p>
    <w:p w14:paraId="3B861255">
      <w:pPr>
        <w:pStyle w:val="6"/>
        <w:adjustRightInd w:val="0"/>
        <w:snapToGrid w:val="0"/>
        <w:spacing w:before="120" w:beforeLines="50" w:after="120" w:afterLines="50" w:line="360" w:lineRule="auto"/>
        <w:ind w:left="1021"/>
        <w:jc w:val="both"/>
        <w:rPr>
          <w:rFonts w:hint="eastAsia"/>
          <w:b/>
          <w:bCs/>
          <w:spacing w:val="-3"/>
          <w:u w:val="single"/>
          <w:lang w:eastAsia="zh-CN"/>
        </w:rPr>
      </w:pPr>
      <w:r>
        <w:rPr>
          <w:spacing w:val="-3"/>
          <w:lang w:eastAsia="zh-CN"/>
        </w:rPr>
        <w:t>保留</w:t>
      </w:r>
      <w:r>
        <w:rPr>
          <w:rFonts w:hint="eastAsia"/>
          <w:spacing w:val="-3"/>
          <w:lang w:eastAsia="zh-CN"/>
        </w:rPr>
        <w:t>公祥村</w:t>
      </w:r>
      <w:r>
        <w:rPr>
          <w:spacing w:val="-3"/>
          <w:lang w:eastAsia="zh-CN"/>
        </w:rPr>
        <w:t>现状卫生室，位于</w:t>
      </w:r>
      <w:r>
        <w:rPr>
          <w:rFonts w:hint="eastAsia"/>
          <w:spacing w:val="-3"/>
          <w:lang w:eastAsia="zh-CN"/>
        </w:rPr>
        <w:t>八面城镇镇区</w:t>
      </w:r>
      <w:r>
        <w:rPr>
          <w:spacing w:val="-3"/>
          <w:lang w:eastAsia="zh-CN"/>
        </w:rPr>
        <w:t>。</w:t>
      </w:r>
    </w:p>
    <w:p w14:paraId="217A278A">
      <w:pPr>
        <w:pStyle w:val="5"/>
        <w:rPr>
          <w:rFonts w:hint="eastAsia"/>
          <w:lang w:eastAsia="zh-CN"/>
        </w:rPr>
      </w:pPr>
      <w:bookmarkStart w:id="139" w:name="_Toc168658844"/>
      <w:bookmarkStart w:id="140" w:name="_Toc168661288"/>
      <w:r>
        <w:rPr>
          <w:lang w:eastAsia="zh-CN"/>
        </w:rPr>
        <w:t>文化体育设施规划</w:t>
      </w:r>
      <w:bookmarkEnd w:id="139"/>
      <w:bookmarkEnd w:id="140"/>
    </w:p>
    <w:p w14:paraId="664B98BF">
      <w:pPr>
        <w:pStyle w:val="6"/>
        <w:adjustRightInd w:val="0"/>
        <w:snapToGrid w:val="0"/>
        <w:spacing w:before="100" w:beforeAutospacing="1" w:after="100" w:afterAutospacing="1" w:line="360" w:lineRule="auto"/>
        <w:ind w:left="1021"/>
        <w:jc w:val="both"/>
        <w:rPr>
          <w:rFonts w:hint="eastAsia"/>
          <w:spacing w:val="-3"/>
          <w:lang w:eastAsia="zh-CN"/>
        </w:rPr>
      </w:pPr>
      <w:r>
        <w:rPr>
          <w:spacing w:val="-3"/>
          <w:lang w:eastAsia="zh-CN"/>
        </w:rPr>
        <w:t>保留</w:t>
      </w:r>
      <w:r>
        <w:rPr>
          <w:rFonts w:hint="eastAsia"/>
          <w:spacing w:val="-3"/>
          <w:lang w:eastAsia="zh-CN"/>
        </w:rPr>
        <w:t>村委会现状</w:t>
      </w:r>
      <w:r>
        <w:rPr>
          <w:spacing w:val="-3"/>
          <w:lang w:eastAsia="zh-CN"/>
        </w:rPr>
        <w:t>健身广场</w:t>
      </w:r>
      <w:r>
        <w:rPr>
          <w:rFonts w:hint="eastAsia"/>
          <w:spacing w:val="-3"/>
          <w:lang w:eastAsia="zh-CN"/>
        </w:rPr>
        <w:t>，并新增健身广场，</w:t>
      </w:r>
      <w:r>
        <w:rPr>
          <w:lang w:eastAsia="zh-CN"/>
        </w:rPr>
        <w:t>规划更新健身广场上的健身器材以及宣传展板。</w:t>
      </w:r>
    </w:p>
    <w:p w14:paraId="53C737AB">
      <w:pPr>
        <w:pStyle w:val="6"/>
        <w:adjustRightInd w:val="0"/>
        <w:snapToGrid w:val="0"/>
        <w:spacing w:before="120" w:beforeLines="50" w:after="120" w:afterLines="50" w:line="360" w:lineRule="auto"/>
        <w:ind w:left="1021"/>
        <w:jc w:val="both"/>
        <w:rPr>
          <w:rFonts w:hint="eastAsia"/>
          <w:spacing w:val="-3"/>
          <w:lang w:eastAsia="zh-CN"/>
        </w:rPr>
        <w:sectPr>
          <w:pgSz w:w="11910" w:h="16840"/>
          <w:pgMar w:top="1134" w:right="1440" w:bottom="1134" w:left="1440" w:header="850" w:footer="850" w:gutter="0"/>
          <w:cols w:space="720" w:num="1"/>
          <w:docGrid w:linePitch="299" w:charSpace="0"/>
        </w:sectPr>
      </w:pPr>
    </w:p>
    <w:p w14:paraId="2AE821A6">
      <w:pPr>
        <w:pStyle w:val="2"/>
        <w:spacing w:before="480"/>
        <w:rPr>
          <w:rFonts w:hint="eastAsia"/>
          <w:b/>
          <w:bCs/>
        </w:rPr>
      </w:pPr>
      <w:bookmarkStart w:id="141" w:name="_bookmark12"/>
      <w:bookmarkEnd w:id="141"/>
      <w:bookmarkStart w:id="142" w:name="_Toc168661290"/>
      <w:bookmarkStart w:id="143" w:name="_Toc10873"/>
      <w:bookmarkStart w:id="144" w:name="_Toc168490997"/>
      <w:bookmarkStart w:id="145" w:name="_Toc168658846"/>
      <w:bookmarkStart w:id="146" w:name="_Toc168500125"/>
      <w:r>
        <w:rPr>
          <w:b/>
          <w:bCs/>
        </w:rPr>
        <w:t>基础设施规划</w:t>
      </w:r>
      <w:bookmarkEnd w:id="142"/>
      <w:bookmarkEnd w:id="143"/>
      <w:bookmarkEnd w:id="144"/>
      <w:bookmarkEnd w:id="145"/>
      <w:bookmarkEnd w:id="146"/>
    </w:p>
    <w:p w14:paraId="265F9B92">
      <w:pPr>
        <w:pStyle w:val="4"/>
        <w:numPr>
          <w:ilvl w:val="1"/>
          <w:numId w:val="5"/>
        </w:numPr>
        <w:rPr>
          <w:rFonts w:hint="eastAsia"/>
          <w:b/>
          <w:bCs/>
          <w:lang w:eastAsia="zh-CN"/>
        </w:rPr>
      </w:pPr>
      <w:bookmarkStart w:id="147" w:name="_bookmark13"/>
      <w:bookmarkEnd w:id="147"/>
      <w:bookmarkStart w:id="148" w:name="_Toc168490998"/>
      <w:bookmarkStart w:id="149" w:name="_Toc168661291"/>
      <w:bookmarkStart w:id="150" w:name="_Toc168658847"/>
      <w:bookmarkStart w:id="151" w:name="_Toc168500126"/>
      <w:bookmarkStart w:id="152" w:name="_Toc13514"/>
      <w:r>
        <w:rPr>
          <w:b/>
          <w:bCs/>
          <w:lang w:eastAsia="zh-CN"/>
        </w:rPr>
        <w:t>道路系统规划</w:t>
      </w:r>
      <w:bookmarkEnd w:id="148"/>
      <w:bookmarkEnd w:id="149"/>
      <w:bookmarkEnd w:id="150"/>
      <w:bookmarkEnd w:id="151"/>
      <w:bookmarkEnd w:id="152"/>
    </w:p>
    <w:p w14:paraId="3CE007B5">
      <w:pPr>
        <w:pStyle w:val="5"/>
        <w:rPr>
          <w:rFonts w:hint="eastAsia"/>
          <w:lang w:eastAsia="zh-CN"/>
        </w:rPr>
      </w:pPr>
      <w:bookmarkStart w:id="153" w:name="_Toc168661292"/>
      <w:bookmarkStart w:id="154" w:name="_Toc168658848"/>
      <w:r>
        <w:rPr>
          <w:lang w:eastAsia="zh-CN"/>
        </w:rPr>
        <w:t>对外交通规划</w:t>
      </w:r>
      <w:bookmarkEnd w:id="153"/>
      <w:bookmarkEnd w:id="154"/>
    </w:p>
    <w:p w14:paraId="79947228">
      <w:pPr>
        <w:adjustRightInd w:val="0"/>
        <w:snapToGrid w:val="0"/>
        <w:spacing w:before="120" w:beforeLines="50" w:after="120" w:afterLines="50" w:line="360" w:lineRule="auto"/>
        <w:ind w:left="1021"/>
        <w:jc w:val="both"/>
        <w:rPr>
          <w:rFonts w:hint="eastAsia" w:ascii="仿宋" w:hAnsi="仿宋" w:eastAsia="仿宋" w:cs="仿宋"/>
          <w:spacing w:val="-3"/>
          <w:sz w:val="28"/>
          <w:szCs w:val="28"/>
          <w:lang w:eastAsia="zh-CN"/>
        </w:rPr>
      </w:pPr>
      <w:bookmarkStart w:id="155" w:name="_Toc168658849"/>
      <w:bookmarkStart w:id="156" w:name="_Toc168661293"/>
      <w:r>
        <w:rPr>
          <w:rFonts w:hint="eastAsia" w:ascii="仿宋" w:hAnsi="仿宋" w:eastAsia="仿宋" w:cs="仿宋"/>
          <w:spacing w:val="-3"/>
          <w:sz w:val="28"/>
          <w:szCs w:val="28"/>
          <w:lang w:eastAsia="zh-CN"/>
        </w:rPr>
        <w:t>村庄主要对外交通为满三线乡道</w:t>
      </w:r>
      <w:r>
        <w:rPr>
          <w:rFonts w:ascii="仿宋" w:hAnsi="仿宋" w:eastAsia="仿宋" w:cs="仿宋"/>
          <w:spacing w:val="-3"/>
          <w:sz w:val="28"/>
          <w:szCs w:val="28"/>
          <w:lang w:eastAsia="zh-CN"/>
        </w:rPr>
        <w:t>，</w:t>
      </w:r>
      <w:r>
        <w:rPr>
          <w:rFonts w:hint="eastAsia" w:ascii="仿宋" w:hAnsi="仿宋" w:eastAsia="仿宋" w:cs="仿宋"/>
          <w:spacing w:val="-3"/>
          <w:sz w:val="28"/>
          <w:szCs w:val="28"/>
          <w:lang w:eastAsia="zh-CN"/>
        </w:rPr>
        <w:t>南北向由村域中部经过，</w:t>
      </w:r>
      <w:r>
        <w:rPr>
          <w:rFonts w:ascii="仿宋" w:hAnsi="仿宋" w:eastAsia="仿宋" w:cs="仿宋"/>
          <w:spacing w:val="-3"/>
          <w:sz w:val="28"/>
          <w:szCs w:val="28"/>
          <w:lang w:eastAsia="zh-CN"/>
        </w:rPr>
        <w:t>道路红线宽</w:t>
      </w:r>
      <w:r>
        <w:rPr>
          <w:rFonts w:hint="eastAsia" w:ascii="仿宋" w:hAnsi="仿宋" w:eastAsia="仿宋" w:cs="仿宋"/>
          <w:spacing w:val="-3"/>
          <w:sz w:val="28"/>
          <w:szCs w:val="28"/>
          <w:lang w:eastAsia="zh-CN"/>
        </w:rPr>
        <w:t>8</w:t>
      </w:r>
      <w:r>
        <w:rPr>
          <w:rFonts w:ascii="仿宋" w:hAnsi="仿宋" w:eastAsia="仿宋" w:cs="仿宋"/>
          <w:spacing w:val="-3"/>
          <w:sz w:val="28"/>
          <w:szCs w:val="28"/>
          <w:lang w:eastAsia="zh-CN"/>
        </w:rPr>
        <w:t>米。</w:t>
      </w:r>
    </w:p>
    <w:p w14:paraId="4EEC6CB4">
      <w:pPr>
        <w:pStyle w:val="5"/>
        <w:rPr>
          <w:rFonts w:hint="eastAsia"/>
          <w:lang w:eastAsia="zh-CN"/>
        </w:rPr>
      </w:pPr>
      <w:r>
        <w:rPr>
          <w:lang w:eastAsia="zh-CN"/>
        </w:rPr>
        <w:t>道路等级规划</w:t>
      </w:r>
      <w:bookmarkEnd w:id="155"/>
      <w:bookmarkEnd w:id="156"/>
    </w:p>
    <w:p w14:paraId="5F131F1D">
      <w:pPr>
        <w:pStyle w:val="6"/>
        <w:adjustRightInd w:val="0"/>
        <w:snapToGrid w:val="0"/>
        <w:spacing w:before="120" w:beforeLines="50" w:after="120" w:afterLines="50" w:line="360" w:lineRule="auto"/>
        <w:ind w:left="1021"/>
        <w:jc w:val="both"/>
        <w:rPr>
          <w:rFonts w:hint="eastAsia"/>
          <w:lang w:eastAsia="zh-CN"/>
        </w:rPr>
      </w:pPr>
      <w:bookmarkStart w:id="157" w:name="_Toc168658850"/>
      <w:bookmarkStart w:id="158" w:name="_Toc168661294"/>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p>
    <w:p w14:paraId="7B9D80AF">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pacing w:val="-3"/>
          <w:sz w:val="28"/>
          <w:szCs w:val="28"/>
          <w:lang w:eastAsia="zh-CN"/>
        </w:rPr>
        <w:t>规划村庄干路、支路均为沥青路面。干路两侧行道树植株间</w:t>
      </w:r>
      <w:r>
        <w:rPr>
          <w:rFonts w:ascii="仿宋" w:hAnsi="仿宋" w:eastAsia="仿宋" w:cs="仿宋"/>
          <w:sz w:val="28"/>
          <w:szCs w:val="28"/>
          <w:lang w:eastAsia="zh-CN"/>
        </w:rPr>
        <w:t>距，可不设树池，树木间可种植低矮灌木。</w:t>
      </w:r>
    </w:p>
    <w:p w14:paraId="645EC204">
      <w:pPr>
        <w:pStyle w:val="5"/>
        <w:rPr>
          <w:rFonts w:hint="eastAsia"/>
          <w:lang w:eastAsia="zh-CN"/>
        </w:rPr>
      </w:pPr>
      <w:r>
        <w:rPr>
          <w:lang w:eastAsia="zh-CN"/>
        </w:rPr>
        <w:t>附属设施规划</w:t>
      </w:r>
      <w:bookmarkEnd w:id="157"/>
      <w:bookmarkEnd w:id="158"/>
    </w:p>
    <w:p w14:paraId="22460AD1">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1.</w:t>
      </w:r>
      <w:r>
        <w:rPr>
          <w:lang w:eastAsia="zh-CN"/>
        </w:rPr>
        <w:t>道路亮化</w:t>
      </w:r>
    </w:p>
    <w:p w14:paraId="7419B4F6">
      <w:pPr>
        <w:pStyle w:val="6"/>
        <w:adjustRightInd w:val="0"/>
        <w:snapToGrid w:val="0"/>
        <w:spacing w:before="120" w:beforeLines="50" w:after="120" w:afterLines="50" w:line="360" w:lineRule="auto"/>
        <w:ind w:left="1021"/>
        <w:jc w:val="both"/>
        <w:rPr>
          <w:rFonts w:hint="eastAsia"/>
          <w:lang w:eastAsia="zh-CN"/>
        </w:rPr>
      </w:pPr>
      <w:r>
        <w:rPr>
          <w:lang w:eastAsia="zh-CN"/>
        </w:rPr>
        <w:t>规划补充增设路灯</w:t>
      </w:r>
      <w:r>
        <w:rPr>
          <w:spacing w:val="-5"/>
          <w:lang w:eastAsia="zh-CN"/>
        </w:rPr>
        <w:t>，增加支路路灯覆盖面，规划采用</w:t>
      </w:r>
      <w:r>
        <w:rPr>
          <w:lang w:eastAsia="zh-CN"/>
        </w:rPr>
        <w:t>单侧设置路灯。</w:t>
      </w:r>
    </w:p>
    <w:p w14:paraId="194034AF">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2.</w:t>
      </w:r>
      <w:r>
        <w:rPr>
          <w:lang w:eastAsia="zh-CN"/>
        </w:rPr>
        <w:t>边沟</w:t>
      </w:r>
    </w:p>
    <w:p w14:paraId="4F31E607">
      <w:pPr>
        <w:pStyle w:val="6"/>
        <w:adjustRightInd w:val="0"/>
        <w:snapToGrid w:val="0"/>
        <w:spacing w:before="120" w:beforeLines="50" w:after="120" w:afterLines="5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48528D2F">
      <w:pPr>
        <w:pStyle w:val="5"/>
        <w:rPr>
          <w:rFonts w:hint="eastAsia"/>
          <w:lang w:eastAsia="zh-CN"/>
        </w:rPr>
      </w:pPr>
      <w:r>
        <w:rPr>
          <w:rFonts w:hint="eastAsia"/>
          <w:lang w:eastAsia="zh-CN"/>
        </w:rPr>
        <w:t>公交站点规划</w:t>
      </w:r>
    </w:p>
    <w:p w14:paraId="21FF1A7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w:t>
      </w:r>
      <w:r>
        <w:rPr>
          <w:rFonts w:hint="eastAsia"/>
          <w:spacing w:val="-3"/>
          <w:lang w:eastAsia="zh-CN"/>
        </w:rPr>
        <w:t>在公祥窝堡、老奤窝堡、红星和薄家内配建公交站点，方便村民外出，</w:t>
      </w:r>
      <w:r>
        <w:rPr>
          <w:rFonts w:hint="eastAsia"/>
          <w:lang w:eastAsia="zh-CN"/>
        </w:rPr>
        <w:t>增加公祥村与周边村庄及城区之间的连通性，提升城乡公交一体化的服务效能和质量。</w:t>
      </w:r>
    </w:p>
    <w:p w14:paraId="52A731A1">
      <w:pPr>
        <w:pStyle w:val="6"/>
        <w:adjustRightInd w:val="0"/>
        <w:snapToGrid w:val="0"/>
        <w:spacing w:before="120" w:beforeLines="50" w:after="120" w:afterLines="50" w:line="360" w:lineRule="auto"/>
        <w:ind w:left="1021"/>
        <w:jc w:val="both"/>
        <w:rPr>
          <w:rFonts w:hint="eastAsia"/>
          <w:spacing w:val="-3"/>
          <w:highlight w:val="yellow"/>
          <w:lang w:eastAsia="zh-CN"/>
        </w:rPr>
      </w:pPr>
    </w:p>
    <w:p w14:paraId="3CFAFA27">
      <w:pPr>
        <w:spacing w:before="100" w:beforeAutospacing="1" w:after="100" w:afterAutospacing="1" w:line="360" w:lineRule="auto"/>
        <w:ind w:left="770" w:hanging="770" w:hangingChars="350"/>
        <w:contextualSpacing/>
        <w:rPr>
          <w:rFonts w:hint="eastAsia"/>
          <w:highlight w:val="yellow"/>
          <w:lang w:eastAsia="zh-CN"/>
        </w:rPr>
        <w:sectPr>
          <w:pgSz w:w="11910" w:h="16840"/>
          <w:pgMar w:top="1134" w:right="1440" w:bottom="1134" w:left="1440" w:header="850" w:footer="850" w:gutter="0"/>
          <w:cols w:space="720" w:num="1"/>
          <w:docGrid w:linePitch="299" w:charSpace="0"/>
        </w:sectPr>
      </w:pPr>
    </w:p>
    <w:p w14:paraId="57AF37D8">
      <w:pPr>
        <w:pStyle w:val="4"/>
        <w:numPr>
          <w:ilvl w:val="1"/>
          <w:numId w:val="5"/>
        </w:numPr>
        <w:rPr>
          <w:rFonts w:hint="eastAsia"/>
          <w:b/>
          <w:bCs/>
          <w:lang w:eastAsia="zh-CN"/>
        </w:rPr>
      </w:pPr>
      <w:bookmarkStart w:id="159" w:name="_bookmark14"/>
      <w:bookmarkEnd w:id="159"/>
      <w:bookmarkStart w:id="160" w:name="_Toc168500127"/>
      <w:bookmarkStart w:id="161" w:name="_Toc168490999"/>
      <w:bookmarkStart w:id="162" w:name="_Toc24617"/>
      <w:bookmarkStart w:id="163" w:name="_Toc168658852"/>
      <w:bookmarkStart w:id="164" w:name="_Toc168661296"/>
      <w:r>
        <w:rPr>
          <w:b/>
          <w:bCs/>
          <w:lang w:eastAsia="zh-CN"/>
        </w:rPr>
        <w:t>给水工程规划</w:t>
      </w:r>
      <w:bookmarkEnd w:id="160"/>
      <w:bookmarkEnd w:id="161"/>
      <w:bookmarkEnd w:id="162"/>
      <w:bookmarkEnd w:id="163"/>
      <w:bookmarkEnd w:id="164"/>
    </w:p>
    <w:p w14:paraId="77FE2DE9">
      <w:pPr>
        <w:pStyle w:val="5"/>
        <w:rPr>
          <w:rFonts w:hint="eastAsia"/>
          <w:lang w:eastAsia="zh-CN"/>
        </w:rPr>
      </w:pPr>
      <w:bookmarkStart w:id="165" w:name="_Toc168661297"/>
      <w:bookmarkStart w:id="166" w:name="_Toc168658853"/>
      <w:r>
        <w:rPr>
          <w:lang w:eastAsia="zh-CN"/>
        </w:rPr>
        <w:t>用水量预测</w:t>
      </w:r>
      <w:bookmarkEnd w:id="165"/>
      <w:bookmarkEnd w:id="166"/>
    </w:p>
    <w:p w14:paraId="6D3438AE">
      <w:pPr>
        <w:pStyle w:val="6"/>
        <w:adjustRightInd w:val="0"/>
        <w:snapToGrid w:val="0"/>
        <w:spacing w:before="120" w:beforeLines="50" w:after="120" w:afterLines="50" w:line="360" w:lineRule="auto"/>
        <w:ind w:left="1021"/>
        <w:jc w:val="both"/>
        <w:rPr>
          <w:rFonts w:hint="eastAsia"/>
          <w:lang w:eastAsia="zh-CN"/>
        </w:rPr>
      </w:pPr>
      <w:r>
        <w:rPr>
          <w:spacing w:val="2"/>
          <w:lang w:eastAsia="zh-CN"/>
        </w:rPr>
        <w:t>依据人均综合用水量</w:t>
      </w:r>
      <w:r>
        <w:rPr>
          <w:lang w:eastAsia="zh-CN"/>
        </w:rPr>
        <w:t>，规划</w:t>
      </w:r>
      <w:r>
        <w:rPr>
          <w:rFonts w:hint="eastAsia"/>
          <w:lang w:eastAsia="zh-CN"/>
        </w:rPr>
        <w:t>末期公祥村</w:t>
      </w:r>
      <w:r>
        <w:rPr>
          <w:lang w:eastAsia="zh-CN"/>
        </w:rPr>
        <w:t>人</w:t>
      </w:r>
      <w:r>
        <w:rPr>
          <w:rFonts w:hint="eastAsia"/>
          <w:lang w:eastAsia="zh-CN"/>
        </w:rPr>
        <w:t>口</w:t>
      </w:r>
      <w:r>
        <w:rPr>
          <w:lang w:eastAsia="zh-CN"/>
        </w:rPr>
        <w:t>，村庄综合用水量预测。</w:t>
      </w:r>
    </w:p>
    <w:p w14:paraId="076F60ED">
      <w:pPr>
        <w:pStyle w:val="5"/>
        <w:rPr>
          <w:rFonts w:hint="eastAsia"/>
          <w:lang w:eastAsia="zh-CN"/>
        </w:rPr>
      </w:pPr>
      <w:bookmarkStart w:id="167" w:name="_Toc168658854"/>
      <w:bookmarkStart w:id="168" w:name="_Toc168661298"/>
      <w:r>
        <w:rPr>
          <w:lang w:eastAsia="zh-CN"/>
        </w:rPr>
        <w:t>水源规划</w:t>
      </w:r>
      <w:bookmarkEnd w:id="167"/>
      <w:bookmarkEnd w:id="168"/>
    </w:p>
    <w:p w14:paraId="56E6255C">
      <w:pPr>
        <w:pStyle w:val="6"/>
        <w:adjustRightInd w:val="0"/>
        <w:snapToGrid w:val="0"/>
        <w:spacing w:before="120" w:beforeLines="50" w:after="120" w:afterLines="50" w:line="360" w:lineRule="auto"/>
        <w:ind w:left="1021"/>
        <w:jc w:val="both"/>
        <w:rPr>
          <w:rFonts w:hint="eastAsia"/>
          <w:spacing w:val="2"/>
          <w:lang w:eastAsia="zh-CN"/>
        </w:rPr>
      </w:pPr>
      <w:r>
        <w:rPr>
          <w:rFonts w:hint="eastAsia"/>
          <w:spacing w:val="2"/>
          <w:lang w:eastAsia="zh-CN"/>
        </w:rPr>
        <w:t>公祥村统一规划集中供水</w:t>
      </w:r>
      <w:r>
        <w:rPr>
          <w:spacing w:val="2"/>
          <w:lang w:eastAsia="zh-CN"/>
        </w:rPr>
        <w:t>，由供水管道对村民进行供给。</w:t>
      </w:r>
    </w:p>
    <w:p w14:paraId="56341C47">
      <w:pPr>
        <w:pStyle w:val="6"/>
        <w:adjustRightInd w:val="0"/>
        <w:snapToGrid w:val="0"/>
        <w:spacing w:before="120" w:beforeLines="50" w:after="120" w:afterLines="50" w:line="360" w:lineRule="auto"/>
        <w:ind w:left="1021"/>
        <w:jc w:val="both"/>
        <w:rPr>
          <w:rFonts w:hint="eastAsia"/>
          <w:b/>
          <w:bCs/>
          <w:spacing w:val="2"/>
          <w:u w:val="single"/>
          <w:lang w:eastAsia="zh-CN"/>
        </w:rPr>
      </w:pPr>
      <w:r>
        <w:rPr>
          <w:rFonts w:hint="eastAsia"/>
          <w:spacing w:val="2"/>
          <w:lang w:eastAsia="zh-CN"/>
        </w:rPr>
        <w:t>对水源井周围建立保护范围。保护区内严禁建设任何可能危害水源水质的设施和一切有碍水源水质的行为。</w:t>
      </w:r>
    </w:p>
    <w:p w14:paraId="282DB22D">
      <w:pPr>
        <w:pStyle w:val="5"/>
        <w:rPr>
          <w:rFonts w:hint="eastAsia"/>
          <w:lang w:eastAsia="zh-CN"/>
        </w:rPr>
      </w:pPr>
      <w:bookmarkStart w:id="169" w:name="_Toc168658855"/>
      <w:bookmarkStart w:id="170" w:name="_Toc168661299"/>
      <w:r>
        <w:rPr>
          <w:lang w:eastAsia="zh-CN"/>
        </w:rPr>
        <w:t>给水管道规划</w:t>
      </w:r>
      <w:bookmarkEnd w:id="169"/>
      <w:bookmarkEnd w:id="170"/>
    </w:p>
    <w:p w14:paraId="7C192EC7">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规划给水管道为枝状和环状结合布局形式，为满足消防需要，在给水干管上设置消火栓。</w:t>
      </w:r>
    </w:p>
    <w:p w14:paraId="6D247E9A">
      <w:pPr>
        <w:pStyle w:val="4"/>
        <w:numPr>
          <w:ilvl w:val="1"/>
          <w:numId w:val="5"/>
        </w:numPr>
        <w:rPr>
          <w:rFonts w:hint="eastAsia"/>
          <w:b/>
          <w:bCs/>
          <w:lang w:eastAsia="zh-CN"/>
        </w:rPr>
      </w:pPr>
      <w:bookmarkStart w:id="171" w:name="_bookmark15"/>
      <w:bookmarkEnd w:id="171"/>
      <w:bookmarkStart w:id="172" w:name="_Toc168658856"/>
      <w:bookmarkStart w:id="173" w:name="_Toc30916"/>
      <w:bookmarkStart w:id="174" w:name="_Toc168500128"/>
      <w:bookmarkStart w:id="175" w:name="_Toc168491000"/>
      <w:bookmarkStart w:id="176" w:name="_Toc168661300"/>
      <w:r>
        <w:rPr>
          <w:b/>
          <w:bCs/>
          <w:lang w:eastAsia="zh-CN"/>
        </w:rPr>
        <w:t>排水工程规划</w:t>
      </w:r>
      <w:bookmarkEnd w:id="172"/>
      <w:bookmarkEnd w:id="173"/>
      <w:bookmarkEnd w:id="174"/>
      <w:bookmarkEnd w:id="175"/>
      <w:bookmarkEnd w:id="176"/>
    </w:p>
    <w:p w14:paraId="2C19D2F5">
      <w:pPr>
        <w:pStyle w:val="5"/>
        <w:rPr>
          <w:rFonts w:hint="eastAsia"/>
          <w:lang w:eastAsia="zh-CN"/>
        </w:rPr>
      </w:pPr>
      <w:bookmarkStart w:id="177" w:name="_Toc168661301"/>
      <w:bookmarkStart w:id="178" w:name="_Toc168658857"/>
      <w:r>
        <w:rPr>
          <w:lang w:eastAsia="zh-CN"/>
        </w:rPr>
        <w:t>排水体制</w:t>
      </w:r>
      <w:bookmarkEnd w:id="177"/>
      <w:bookmarkEnd w:id="178"/>
    </w:p>
    <w:p w14:paraId="75BEC1F7">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规划采用雨污分流制。</w:t>
      </w:r>
    </w:p>
    <w:p w14:paraId="32240D14">
      <w:pPr>
        <w:pStyle w:val="5"/>
        <w:rPr>
          <w:rFonts w:hint="eastAsia"/>
          <w:lang w:eastAsia="zh-CN"/>
        </w:rPr>
      </w:pPr>
      <w:bookmarkStart w:id="179" w:name="_Toc168658858"/>
      <w:bookmarkStart w:id="180" w:name="_Toc168661302"/>
      <w:r>
        <w:rPr>
          <w:lang w:eastAsia="zh-CN"/>
        </w:rPr>
        <w:t>雨水系统</w:t>
      </w:r>
      <w:bookmarkEnd w:id="179"/>
      <w:bookmarkEnd w:id="180"/>
    </w:p>
    <w:p w14:paraId="2C1684EB">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pacing w:val="-3"/>
          <w:sz w:val="28"/>
          <w:szCs w:val="28"/>
          <w:lang w:eastAsia="zh-CN"/>
        </w:rPr>
        <w:t>规划村庄采用边沟排水，村庄建设用地的内部根据地块排水</w:t>
      </w:r>
      <w:r>
        <w:rPr>
          <w:rFonts w:ascii="仿宋" w:hAnsi="仿宋" w:eastAsia="仿宋" w:cs="仿宋"/>
          <w:spacing w:val="-4"/>
          <w:sz w:val="28"/>
          <w:szCs w:val="28"/>
          <w:lang w:eastAsia="zh-CN"/>
        </w:rPr>
        <w:t>方向，</w:t>
      </w:r>
      <w:r>
        <w:rPr>
          <w:rFonts w:ascii="仿宋" w:hAnsi="仿宋" w:eastAsia="仿宋" w:cs="仿宋"/>
          <w:spacing w:val="-3"/>
          <w:sz w:val="28"/>
          <w:szCs w:val="28"/>
          <w:lang w:eastAsia="zh-CN"/>
        </w:rPr>
        <w:t>道路双侧设置排水边</w:t>
      </w:r>
      <w:r>
        <w:rPr>
          <w:rFonts w:ascii="仿宋" w:hAnsi="仿宋" w:eastAsia="仿宋" w:cs="仿宋"/>
          <w:sz w:val="28"/>
          <w:szCs w:val="28"/>
          <w:lang w:eastAsia="zh-CN"/>
        </w:rPr>
        <w:t>沟，道路单侧设置排水边沟。村庄雨水经村内边沟汇集后排放至沟渠。</w:t>
      </w:r>
    </w:p>
    <w:p w14:paraId="76F5FE3D">
      <w:pPr>
        <w:pStyle w:val="5"/>
        <w:rPr>
          <w:rFonts w:hint="eastAsia"/>
          <w:lang w:eastAsia="zh-CN"/>
        </w:rPr>
      </w:pPr>
      <w:bookmarkStart w:id="181" w:name="_Toc168658859"/>
      <w:bookmarkStart w:id="182" w:name="_Toc168661303"/>
      <w:r>
        <w:rPr>
          <w:lang w:eastAsia="zh-CN"/>
        </w:rPr>
        <w:t>污水系统</w:t>
      </w:r>
      <w:bookmarkEnd w:id="181"/>
      <w:bookmarkEnd w:id="182"/>
    </w:p>
    <w:p w14:paraId="56276651">
      <w:pPr>
        <w:pStyle w:val="6"/>
        <w:adjustRightInd w:val="0"/>
        <w:snapToGrid w:val="0"/>
        <w:spacing w:before="120" w:beforeLines="50" w:after="120" w:afterLines="50" w:line="360" w:lineRule="auto"/>
        <w:ind w:left="1021"/>
        <w:rPr>
          <w:rFonts w:hint="eastAsia"/>
          <w:lang w:eastAsia="zh-CN"/>
        </w:rPr>
      </w:pPr>
      <w:r>
        <w:rPr>
          <w:rFonts w:cs="仿宋"/>
          <w:lang w:eastAsia="zh-CN"/>
        </w:rPr>
        <w:t>1.</w:t>
      </w:r>
      <w:r>
        <w:rPr>
          <w:lang w:eastAsia="zh-CN"/>
        </w:rPr>
        <w:t>污水量预测</w:t>
      </w:r>
    </w:p>
    <w:p w14:paraId="408D0A84">
      <w:pPr>
        <w:pStyle w:val="6"/>
        <w:adjustRightInd w:val="0"/>
        <w:snapToGrid w:val="0"/>
        <w:spacing w:before="120" w:beforeLines="50" w:after="120" w:afterLines="50" w:line="360" w:lineRule="auto"/>
        <w:ind w:left="1021"/>
        <w:rPr>
          <w:rFonts w:hint="eastAsia"/>
          <w:lang w:eastAsia="zh-CN"/>
        </w:rPr>
      </w:pPr>
      <w:r>
        <w:rPr>
          <w:lang w:eastAsia="zh-CN"/>
        </w:rPr>
        <w:t>生活污水量按照供水总量</w:t>
      </w:r>
      <w:r>
        <w:rPr>
          <w:rFonts w:hint="eastAsia"/>
          <w:lang w:eastAsia="zh-CN"/>
        </w:rPr>
        <w:t>计算</w:t>
      </w:r>
      <w:r>
        <w:rPr>
          <w:lang w:eastAsia="zh-CN"/>
        </w:rPr>
        <w:t>。</w:t>
      </w:r>
    </w:p>
    <w:p w14:paraId="7DD942AA">
      <w:pPr>
        <w:pStyle w:val="6"/>
        <w:adjustRightInd w:val="0"/>
        <w:snapToGrid w:val="0"/>
        <w:spacing w:before="120" w:beforeLines="50" w:after="120" w:afterLines="50" w:line="360" w:lineRule="auto"/>
        <w:ind w:left="1021"/>
        <w:rPr>
          <w:rFonts w:hint="eastAsia"/>
          <w:lang w:eastAsia="zh-CN"/>
        </w:rPr>
      </w:pPr>
      <w:r>
        <w:rPr>
          <w:rFonts w:cs="仿宋"/>
          <w:lang w:eastAsia="zh-CN"/>
        </w:rPr>
        <w:t>2.</w:t>
      </w:r>
      <w:r>
        <w:rPr>
          <w:lang w:eastAsia="zh-CN"/>
        </w:rPr>
        <w:t>污水处理方式</w:t>
      </w:r>
    </w:p>
    <w:p w14:paraId="12DF765C">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hint="eastAsia" w:ascii="仿宋" w:hAnsi="仿宋" w:eastAsia="仿宋" w:cs="仿宋"/>
          <w:spacing w:val="-3"/>
          <w:sz w:val="28"/>
          <w:szCs w:val="28"/>
          <w:lang w:eastAsia="zh-CN"/>
        </w:rPr>
        <w:t>规划在公祥窝堡东侧河流规划地下污水处理设施</w:t>
      </w:r>
      <w:r>
        <w:rPr>
          <w:rFonts w:ascii="仿宋" w:hAnsi="仿宋" w:eastAsia="仿宋" w:cs="仿宋"/>
          <w:spacing w:val="-3"/>
          <w:sz w:val="28"/>
          <w:szCs w:val="28"/>
          <w:lang w:eastAsia="zh-CN"/>
        </w:rPr>
        <w:t>，</w:t>
      </w:r>
      <w:r>
        <w:rPr>
          <w:rFonts w:ascii="仿宋" w:hAnsi="仿宋" w:eastAsia="仿宋" w:cs="仿宋"/>
          <w:spacing w:val="-4"/>
          <w:sz w:val="28"/>
          <w:szCs w:val="28"/>
          <w:lang w:eastAsia="zh-CN"/>
        </w:rPr>
        <w:t>同时规划推进污水管网建设。污水处</w:t>
      </w:r>
      <w:r>
        <w:rPr>
          <w:rFonts w:ascii="仿宋" w:hAnsi="仿宋" w:eastAsia="仿宋" w:cs="仿宋"/>
          <w:spacing w:val="-3"/>
          <w:sz w:val="28"/>
          <w:szCs w:val="28"/>
          <w:lang w:eastAsia="zh-CN"/>
        </w:rPr>
        <w:t>理达标后排放至</w:t>
      </w:r>
      <w:r>
        <w:rPr>
          <w:rFonts w:hint="eastAsia" w:ascii="仿宋" w:hAnsi="仿宋" w:eastAsia="仿宋" w:cs="仿宋"/>
          <w:spacing w:val="-3"/>
          <w:sz w:val="28"/>
          <w:szCs w:val="28"/>
          <w:lang w:eastAsia="zh-CN"/>
        </w:rPr>
        <w:t>沟渠</w:t>
      </w:r>
      <w:r>
        <w:rPr>
          <w:rFonts w:ascii="仿宋" w:hAnsi="仿宋" w:eastAsia="仿宋" w:cs="仿宋"/>
          <w:spacing w:val="-3"/>
          <w:sz w:val="28"/>
          <w:szCs w:val="28"/>
          <w:lang w:eastAsia="zh-CN"/>
        </w:rPr>
        <w:t>。处理后的污水应达到《农田灌溉水</w:t>
      </w:r>
      <w:r>
        <w:rPr>
          <w:rFonts w:ascii="仿宋" w:hAnsi="仿宋" w:eastAsia="仿宋" w:cs="仿宋"/>
          <w:spacing w:val="-8"/>
          <w:sz w:val="28"/>
          <w:szCs w:val="28"/>
          <w:lang w:eastAsia="zh-CN"/>
        </w:rPr>
        <w:t>质标</w:t>
      </w:r>
      <w:r>
        <w:rPr>
          <w:rFonts w:ascii="仿宋" w:hAnsi="仿宋" w:eastAsia="仿宋" w:cs="仿宋"/>
          <w:spacing w:val="-3"/>
          <w:sz w:val="28"/>
          <w:szCs w:val="28"/>
          <w:lang w:eastAsia="zh-CN"/>
        </w:rPr>
        <w:t>准》（GB5084-2021）要求。</w:t>
      </w:r>
    </w:p>
    <w:p w14:paraId="21CC71FA">
      <w:pPr>
        <w:pStyle w:val="4"/>
        <w:numPr>
          <w:ilvl w:val="1"/>
          <w:numId w:val="5"/>
        </w:numPr>
        <w:rPr>
          <w:rFonts w:hint="eastAsia"/>
          <w:b/>
          <w:bCs/>
          <w:lang w:eastAsia="zh-CN"/>
        </w:rPr>
      </w:pPr>
      <w:bookmarkStart w:id="183" w:name="_bookmark16"/>
      <w:bookmarkEnd w:id="183"/>
      <w:bookmarkStart w:id="184" w:name="_Toc168658860"/>
      <w:bookmarkStart w:id="185" w:name="_Toc12731"/>
      <w:bookmarkStart w:id="186" w:name="_Toc168500129"/>
      <w:bookmarkStart w:id="187" w:name="_Toc168491001"/>
      <w:bookmarkStart w:id="188" w:name="_Toc168661304"/>
      <w:r>
        <w:rPr>
          <w:b/>
          <w:bCs/>
          <w:lang w:eastAsia="zh-CN"/>
        </w:rPr>
        <w:t>电力工程规划</w:t>
      </w:r>
      <w:bookmarkEnd w:id="184"/>
      <w:bookmarkEnd w:id="185"/>
      <w:bookmarkEnd w:id="186"/>
      <w:bookmarkEnd w:id="187"/>
      <w:bookmarkEnd w:id="188"/>
    </w:p>
    <w:p w14:paraId="3B3D5365">
      <w:pPr>
        <w:pStyle w:val="5"/>
        <w:rPr>
          <w:rFonts w:hint="eastAsia"/>
          <w:lang w:eastAsia="zh-CN"/>
        </w:rPr>
      </w:pPr>
      <w:bookmarkStart w:id="189" w:name="_Toc168658861"/>
      <w:bookmarkStart w:id="190" w:name="_Toc168661305"/>
      <w:r>
        <w:rPr>
          <w:lang w:eastAsia="zh-CN"/>
        </w:rPr>
        <w:t>电力负荷预测</w:t>
      </w:r>
      <w:bookmarkEnd w:id="189"/>
      <w:bookmarkEnd w:id="190"/>
    </w:p>
    <w:p w14:paraId="3AB51FC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规划电源从</w:t>
      </w:r>
      <w:r>
        <w:rPr>
          <w:rFonts w:hint="eastAsia"/>
          <w:spacing w:val="-3"/>
          <w:lang w:eastAsia="zh-CN"/>
        </w:rPr>
        <w:t>八面城</w:t>
      </w:r>
      <w:r>
        <w:rPr>
          <w:spacing w:val="-3"/>
          <w:lang w:eastAsia="zh-CN"/>
        </w:rPr>
        <w:t>变电所接入，原有线路基本满足现有村民日常使用需求，规划期末</w:t>
      </w:r>
      <w:r>
        <w:rPr>
          <w:rFonts w:hint="eastAsia"/>
          <w:spacing w:val="-3"/>
          <w:lang w:eastAsia="zh-CN"/>
        </w:rPr>
        <w:t>公祥村</w:t>
      </w:r>
      <w:r>
        <w:rPr>
          <w:spacing w:val="-3"/>
          <w:lang w:eastAsia="zh-CN"/>
        </w:rPr>
        <w:t>人口</w:t>
      </w:r>
      <w:r>
        <w:rPr>
          <w:rFonts w:hint="eastAsia"/>
          <w:spacing w:val="-3"/>
          <w:lang w:eastAsia="zh-CN"/>
        </w:rPr>
        <w:t>总数计算</w:t>
      </w:r>
      <w:r>
        <w:rPr>
          <w:spacing w:val="-3"/>
          <w:lang w:eastAsia="zh-CN"/>
        </w:rPr>
        <w:t>总用电负荷。</w:t>
      </w:r>
    </w:p>
    <w:p w14:paraId="5191308B">
      <w:pPr>
        <w:pStyle w:val="4"/>
        <w:numPr>
          <w:ilvl w:val="1"/>
          <w:numId w:val="5"/>
        </w:numPr>
        <w:rPr>
          <w:rFonts w:hint="eastAsia"/>
          <w:b/>
          <w:bCs/>
          <w:lang w:eastAsia="zh-CN"/>
        </w:rPr>
      </w:pPr>
      <w:bookmarkStart w:id="191" w:name="_bookmark17"/>
      <w:bookmarkEnd w:id="191"/>
      <w:bookmarkStart w:id="192" w:name="_Toc168500130"/>
      <w:bookmarkStart w:id="193" w:name="_Toc17839"/>
      <w:bookmarkStart w:id="194" w:name="_Toc168658862"/>
      <w:bookmarkStart w:id="195" w:name="_Toc168491002"/>
      <w:bookmarkStart w:id="196" w:name="_Toc168661306"/>
      <w:r>
        <w:rPr>
          <w:b/>
          <w:bCs/>
          <w:lang w:eastAsia="zh-CN"/>
        </w:rPr>
        <w:t>电信工程规划</w:t>
      </w:r>
      <w:bookmarkEnd w:id="192"/>
      <w:bookmarkEnd w:id="193"/>
      <w:bookmarkEnd w:id="194"/>
      <w:bookmarkEnd w:id="195"/>
      <w:bookmarkEnd w:id="196"/>
    </w:p>
    <w:p w14:paraId="4A002C1F">
      <w:pPr>
        <w:pStyle w:val="5"/>
        <w:rPr>
          <w:rFonts w:hint="eastAsia"/>
          <w:lang w:eastAsia="zh-CN"/>
        </w:rPr>
      </w:pPr>
      <w:bookmarkStart w:id="197" w:name="_Toc168658863"/>
      <w:bookmarkStart w:id="198" w:name="_Toc168661307"/>
      <w:r>
        <w:rPr>
          <w:lang w:eastAsia="zh-CN"/>
        </w:rPr>
        <w:t>电信工程</w:t>
      </w:r>
      <w:bookmarkEnd w:id="197"/>
      <w:bookmarkEnd w:id="198"/>
    </w:p>
    <w:p w14:paraId="03A9831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电信信号引自</w:t>
      </w:r>
      <w:r>
        <w:rPr>
          <w:rFonts w:hint="eastAsia"/>
          <w:spacing w:val="-3"/>
          <w:lang w:eastAsia="zh-CN"/>
        </w:rPr>
        <w:t>八面城镇</w:t>
      </w:r>
      <w:r>
        <w:rPr>
          <w:spacing w:val="-3"/>
          <w:lang w:eastAsia="zh-CN"/>
        </w:rPr>
        <w:t>电信支</w:t>
      </w:r>
      <w:r>
        <w:rPr>
          <w:lang w:eastAsia="zh-CN"/>
        </w:rPr>
        <w:t>局</w:t>
      </w:r>
      <w:r>
        <w:rPr>
          <w:spacing w:val="-3"/>
          <w:lang w:eastAsia="zh-CN"/>
        </w:rPr>
        <w:t>，建成具备宽带、移动电话、有线电视等功能的综合通讯网络系统，实现村域覆盖率。规划电信电缆采用架空方式敷设，并结合电信电缆同杆架设有线电视电缆。实现有线电视户户通。建立、完善以移动基站为中心的移动通信接入网，实现网络全覆盖。</w:t>
      </w:r>
      <w:bookmarkStart w:id="199" w:name="_Toc168658864"/>
      <w:bookmarkStart w:id="200" w:name="_Toc168661308"/>
    </w:p>
    <w:p w14:paraId="1917F848">
      <w:pPr>
        <w:pStyle w:val="5"/>
        <w:rPr>
          <w:rFonts w:hint="eastAsia"/>
          <w:lang w:eastAsia="zh-CN"/>
        </w:rPr>
      </w:pPr>
      <w:r>
        <w:rPr>
          <w:lang w:eastAsia="zh-CN"/>
        </w:rPr>
        <w:t>有线电视</w:t>
      </w:r>
      <w:bookmarkEnd w:id="199"/>
      <w:bookmarkEnd w:id="200"/>
    </w:p>
    <w:p w14:paraId="479CA89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规划逐步使用有线电视信号，加强有线电视线路管理和维护。</w:t>
      </w:r>
    </w:p>
    <w:p w14:paraId="5FFC78CD">
      <w:pPr>
        <w:pStyle w:val="4"/>
        <w:numPr>
          <w:ilvl w:val="1"/>
          <w:numId w:val="5"/>
        </w:numPr>
        <w:rPr>
          <w:rFonts w:hint="eastAsia"/>
          <w:b/>
          <w:bCs/>
          <w:lang w:eastAsia="zh-CN"/>
        </w:rPr>
      </w:pPr>
      <w:bookmarkStart w:id="201" w:name="_bookmark18"/>
      <w:bookmarkEnd w:id="201"/>
      <w:bookmarkStart w:id="202" w:name="_Toc168500131"/>
      <w:bookmarkStart w:id="203" w:name="_Toc168658865"/>
      <w:bookmarkStart w:id="204" w:name="_Toc14268"/>
      <w:bookmarkStart w:id="205" w:name="_Toc168491003"/>
      <w:bookmarkStart w:id="206" w:name="_Toc168661309"/>
      <w:r>
        <w:rPr>
          <w:b/>
          <w:bCs/>
          <w:lang w:eastAsia="zh-CN"/>
        </w:rPr>
        <w:t>燃气供热工程规划</w:t>
      </w:r>
      <w:bookmarkEnd w:id="202"/>
      <w:bookmarkEnd w:id="203"/>
      <w:bookmarkEnd w:id="204"/>
      <w:bookmarkEnd w:id="205"/>
      <w:bookmarkEnd w:id="206"/>
    </w:p>
    <w:p w14:paraId="73B34967">
      <w:pPr>
        <w:pStyle w:val="5"/>
        <w:rPr>
          <w:rFonts w:hint="eastAsia"/>
          <w:lang w:eastAsia="zh-CN"/>
        </w:rPr>
      </w:pPr>
      <w:bookmarkStart w:id="207" w:name="_Toc168661310"/>
      <w:bookmarkStart w:id="208" w:name="_Toc168658866"/>
      <w:r>
        <w:rPr>
          <w:lang w:eastAsia="zh-CN"/>
        </w:rPr>
        <w:t>燃气工程</w:t>
      </w:r>
      <w:bookmarkEnd w:id="207"/>
      <w:bookmarkEnd w:id="208"/>
    </w:p>
    <w:p w14:paraId="4013FB10">
      <w:pPr>
        <w:pStyle w:val="6"/>
        <w:adjustRightInd w:val="0"/>
        <w:snapToGrid w:val="0"/>
        <w:spacing w:before="120" w:beforeLines="50" w:after="120" w:afterLines="50" w:line="360" w:lineRule="auto"/>
        <w:ind w:left="1021"/>
        <w:rPr>
          <w:rFonts w:hint="eastAsia"/>
          <w:lang w:eastAsia="zh-CN"/>
        </w:rPr>
      </w:pPr>
      <w:r>
        <w:rPr>
          <w:rFonts w:hint="eastAsia" w:ascii="仿宋_GB2312" w:eastAsia="仿宋_GB2312"/>
          <w:lang w:eastAsia="zh-CN"/>
        </w:rPr>
        <w:t>公祥村未敷设燃气管道，未来采用罐装液化石油气。</w:t>
      </w:r>
    </w:p>
    <w:p w14:paraId="59937E63">
      <w:pPr>
        <w:pStyle w:val="5"/>
        <w:rPr>
          <w:rFonts w:hint="eastAsia"/>
          <w:lang w:eastAsia="zh-CN"/>
        </w:rPr>
      </w:pPr>
      <w:bookmarkStart w:id="209" w:name="_Toc168661311"/>
      <w:bookmarkStart w:id="210" w:name="_Toc168658867"/>
      <w:r>
        <w:rPr>
          <w:lang w:eastAsia="zh-CN"/>
        </w:rPr>
        <w:t>供热工程</w:t>
      </w:r>
      <w:bookmarkEnd w:id="209"/>
      <w:bookmarkEnd w:id="210"/>
    </w:p>
    <w:p w14:paraId="0A64732F">
      <w:pPr>
        <w:pStyle w:val="6"/>
        <w:adjustRightInd w:val="0"/>
        <w:snapToGrid w:val="0"/>
        <w:spacing w:before="100" w:beforeAutospacing="1" w:after="100" w:afterAutospacing="1" w:line="360" w:lineRule="auto"/>
        <w:ind w:left="1021"/>
        <w:jc w:val="both"/>
        <w:rPr>
          <w:rFonts w:hint="eastAsia" w:ascii="仿宋_GB2312" w:eastAsia="仿宋_GB2312"/>
          <w:lang w:eastAsia="zh-CN"/>
        </w:rPr>
      </w:pPr>
      <w:bookmarkStart w:id="211" w:name="_bookmark19"/>
      <w:bookmarkEnd w:id="211"/>
      <w:bookmarkStart w:id="212" w:name="_Toc168661312"/>
      <w:bookmarkStart w:id="213" w:name="_Toc168658868"/>
      <w:bookmarkStart w:id="214" w:name="_Toc168500132"/>
      <w:bookmarkStart w:id="215" w:name="_Toc168491004"/>
      <w:r>
        <w:rPr>
          <w:rFonts w:hint="eastAsia" w:ascii="仿宋_GB2312" w:eastAsia="仿宋_GB2312"/>
          <w:lang w:eastAsia="zh-CN"/>
        </w:rPr>
        <w:t>公祥村规划采用多热源方式供暖，提倡空气热源泵的供暖方式。</w:t>
      </w:r>
    </w:p>
    <w:p w14:paraId="4AA39609">
      <w:pPr>
        <w:pStyle w:val="4"/>
        <w:numPr>
          <w:ilvl w:val="1"/>
          <w:numId w:val="5"/>
        </w:numPr>
        <w:rPr>
          <w:rFonts w:hint="eastAsia"/>
          <w:b/>
          <w:bCs/>
          <w:lang w:eastAsia="zh-CN"/>
        </w:rPr>
      </w:pPr>
      <w:bookmarkStart w:id="216" w:name="_Toc22666"/>
      <w:r>
        <w:rPr>
          <w:b/>
          <w:bCs/>
          <w:lang w:eastAsia="zh-CN"/>
        </w:rPr>
        <w:t>环卫工程规划</w:t>
      </w:r>
      <w:bookmarkEnd w:id="212"/>
      <w:bookmarkEnd w:id="213"/>
      <w:bookmarkEnd w:id="214"/>
      <w:bookmarkEnd w:id="215"/>
      <w:bookmarkEnd w:id="216"/>
    </w:p>
    <w:p w14:paraId="00BFA772">
      <w:pPr>
        <w:pStyle w:val="5"/>
        <w:rPr>
          <w:rFonts w:hint="eastAsia"/>
          <w:lang w:eastAsia="zh-CN"/>
        </w:rPr>
      </w:pPr>
      <w:bookmarkStart w:id="217" w:name="_Toc168661313"/>
      <w:bookmarkStart w:id="218" w:name="_Toc168658869"/>
      <w:r>
        <w:rPr>
          <w:lang w:eastAsia="zh-CN"/>
        </w:rPr>
        <w:t>垃圾收集无害化处理</w:t>
      </w:r>
      <w:bookmarkEnd w:id="217"/>
      <w:bookmarkEnd w:id="218"/>
    </w:p>
    <w:p w14:paraId="53878187">
      <w:pPr>
        <w:pStyle w:val="6"/>
        <w:adjustRightInd w:val="0"/>
        <w:snapToGrid w:val="0"/>
        <w:spacing w:before="100" w:beforeAutospacing="1" w:after="100" w:afterAutospacing="1" w:line="360" w:lineRule="auto"/>
        <w:ind w:left="1021"/>
        <w:jc w:val="both"/>
        <w:rPr>
          <w:rFonts w:hint="eastAsia" w:ascii="仿宋_GB2312" w:eastAsia="仿宋_GB2312"/>
          <w:spacing w:val="-6"/>
          <w:lang w:eastAsia="zh-CN"/>
        </w:rPr>
      </w:pPr>
      <w:bookmarkStart w:id="219" w:name="_Toc168658870"/>
      <w:bookmarkStart w:id="220" w:name="_Toc168661314"/>
      <w:r>
        <w:rPr>
          <w:rFonts w:hint="eastAsia" w:ascii="仿宋_GB2312" w:eastAsia="仿宋_GB2312"/>
          <w:spacing w:val="-6"/>
          <w:lang w:eastAsia="zh-CN"/>
        </w:rPr>
        <w:t>建立“户分类、村收集、镇转运、县处理”的运行体系，实现垃圾城乡一体化处理。完善垃圾收集转运和集中处理设施布局，消除垃圾堆和卫生死角。</w:t>
      </w:r>
    </w:p>
    <w:p w14:paraId="1080EBF8">
      <w:pPr>
        <w:pStyle w:val="5"/>
        <w:rPr>
          <w:rFonts w:hint="eastAsia"/>
          <w:lang w:eastAsia="zh-CN"/>
        </w:rPr>
      </w:pPr>
      <w:r>
        <w:rPr>
          <w:lang w:eastAsia="zh-CN"/>
        </w:rPr>
        <w:t>厕所革命</w:t>
      </w:r>
      <w:bookmarkEnd w:id="219"/>
      <w:bookmarkEnd w:id="220"/>
    </w:p>
    <w:p w14:paraId="3CE93274">
      <w:pPr>
        <w:pStyle w:val="6"/>
        <w:adjustRightInd w:val="0"/>
        <w:snapToGrid w:val="0"/>
        <w:spacing w:before="120" w:beforeLines="50" w:after="120" w:afterLines="50" w:line="360" w:lineRule="auto"/>
        <w:ind w:left="1021"/>
        <w:jc w:val="both"/>
        <w:rPr>
          <w:rFonts w:hint="eastAsia"/>
          <w:spacing w:val="-3"/>
          <w:lang w:eastAsia="zh-CN"/>
        </w:rPr>
      </w:pPr>
      <w:r>
        <w:rPr>
          <w:rFonts w:ascii="仿宋_GB2312" w:eastAsia="仿宋_GB2312"/>
          <w:lang w:eastAsia="zh-CN"/>
        </w:rPr>
        <w:t>规划在2035年实现村内户厕建设全覆盖，提升村民生活宜居性。规划村内水冲式户外公共厕所，</w:t>
      </w:r>
      <w:r>
        <w:rPr>
          <w:rFonts w:hint="eastAsia" w:ascii="仿宋_GB2312" w:eastAsia="仿宋_GB2312"/>
          <w:lang w:eastAsia="zh-CN"/>
        </w:rPr>
        <w:t>分别</w:t>
      </w:r>
      <w:r>
        <w:rPr>
          <w:rFonts w:ascii="仿宋_GB2312" w:eastAsia="仿宋_GB2312"/>
          <w:lang w:eastAsia="zh-CN"/>
        </w:rPr>
        <w:t>位于</w:t>
      </w:r>
      <w:r>
        <w:rPr>
          <w:rFonts w:hint="eastAsia" w:ascii="仿宋_GB2312" w:eastAsia="仿宋_GB2312"/>
          <w:lang w:eastAsia="zh-CN"/>
        </w:rPr>
        <w:t>村委会院内和健身广场</w:t>
      </w:r>
      <w:r>
        <w:rPr>
          <w:rFonts w:ascii="仿宋_GB2312" w:eastAsia="仿宋_GB2312"/>
          <w:lang w:eastAsia="zh-CN"/>
        </w:rPr>
        <w:t>内。</w:t>
      </w:r>
      <w:r>
        <w:rPr>
          <w:spacing w:val="-3"/>
          <w:lang w:eastAsia="zh-CN"/>
        </w:rPr>
        <w:br w:type="page"/>
      </w:r>
    </w:p>
    <w:p w14:paraId="5941702B">
      <w:pPr>
        <w:pStyle w:val="2"/>
        <w:spacing w:before="480"/>
        <w:rPr>
          <w:rFonts w:hint="eastAsia"/>
          <w:b/>
          <w:bCs/>
        </w:rPr>
      </w:pPr>
      <w:bookmarkStart w:id="221" w:name="_bookmark20"/>
      <w:bookmarkEnd w:id="221"/>
      <w:bookmarkStart w:id="222" w:name="_Toc20267"/>
      <w:bookmarkStart w:id="223" w:name="_Toc168500133"/>
      <w:bookmarkStart w:id="224" w:name="_Toc168491005"/>
      <w:bookmarkStart w:id="225" w:name="_Toc168661315"/>
      <w:bookmarkStart w:id="226" w:name="_Toc168658871"/>
      <w:r>
        <w:rPr>
          <w:b/>
          <w:bCs/>
        </w:rPr>
        <w:t>防灾减灾规划</w:t>
      </w:r>
      <w:bookmarkEnd w:id="222"/>
      <w:bookmarkEnd w:id="223"/>
      <w:bookmarkEnd w:id="224"/>
      <w:bookmarkEnd w:id="225"/>
      <w:bookmarkEnd w:id="226"/>
    </w:p>
    <w:p w14:paraId="3E790E44">
      <w:pPr>
        <w:pStyle w:val="4"/>
        <w:numPr>
          <w:ilvl w:val="1"/>
          <w:numId w:val="6"/>
        </w:numPr>
        <w:rPr>
          <w:rFonts w:hint="eastAsia"/>
          <w:b/>
          <w:bCs/>
          <w:lang w:eastAsia="zh-CN"/>
        </w:rPr>
      </w:pPr>
      <w:bookmarkStart w:id="227" w:name="_bookmark21"/>
      <w:bookmarkEnd w:id="227"/>
      <w:bookmarkStart w:id="228" w:name="_Toc168661316"/>
      <w:bookmarkStart w:id="229" w:name="_Toc26198"/>
      <w:bookmarkStart w:id="230" w:name="_Toc168491006"/>
      <w:bookmarkStart w:id="231" w:name="_Toc168658872"/>
      <w:bookmarkStart w:id="232" w:name="_Toc168500134"/>
      <w:r>
        <w:rPr>
          <w:b/>
          <w:bCs/>
          <w:lang w:eastAsia="zh-CN"/>
        </w:rPr>
        <w:t>防洪规划</w:t>
      </w:r>
      <w:bookmarkEnd w:id="228"/>
      <w:bookmarkEnd w:id="229"/>
      <w:bookmarkEnd w:id="230"/>
      <w:bookmarkEnd w:id="231"/>
      <w:bookmarkEnd w:id="232"/>
    </w:p>
    <w:p w14:paraId="45252F14">
      <w:pPr>
        <w:pStyle w:val="5"/>
        <w:rPr>
          <w:rFonts w:hint="eastAsia"/>
          <w:lang w:eastAsia="zh-CN"/>
        </w:rPr>
      </w:pPr>
      <w:bookmarkStart w:id="233" w:name="_Toc168658873"/>
      <w:bookmarkStart w:id="234" w:name="_Toc168661317"/>
      <w:r>
        <w:rPr>
          <w:lang w:eastAsia="zh-CN"/>
        </w:rPr>
        <w:t>防洪标准</w:t>
      </w:r>
      <w:bookmarkEnd w:id="233"/>
      <w:bookmarkEnd w:id="234"/>
    </w:p>
    <w:p w14:paraId="3E8BED14">
      <w:pPr>
        <w:adjustRightInd w:val="0"/>
        <w:snapToGrid w:val="0"/>
        <w:spacing w:before="120" w:beforeLines="50" w:after="120" w:afterLines="50" w:line="360" w:lineRule="auto"/>
        <w:ind w:left="1021"/>
        <w:rPr>
          <w:rFonts w:hint="eastAsia" w:ascii="仿宋" w:hAnsi="仿宋" w:eastAsia="仿宋" w:cs="仿宋"/>
          <w:sz w:val="28"/>
          <w:szCs w:val="28"/>
          <w:lang w:eastAsia="zh-CN"/>
        </w:rPr>
      </w:pPr>
      <w:r>
        <w:rPr>
          <w:rFonts w:ascii="仿宋" w:hAnsi="仿宋" w:eastAsia="仿宋" w:cs="仿宋"/>
          <w:sz w:val="28"/>
          <w:szCs w:val="28"/>
          <w:lang w:eastAsia="zh-CN"/>
        </w:rPr>
        <w:t>村庄</w:t>
      </w:r>
      <w:r>
        <w:rPr>
          <w:rFonts w:hint="eastAsia" w:ascii="仿宋" w:hAnsi="仿宋" w:eastAsia="仿宋" w:cs="仿宋"/>
          <w:sz w:val="28"/>
          <w:szCs w:val="28"/>
          <w:lang w:eastAsia="zh-CN"/>
        </w:rPr>
        <w:t>内部有太平河流经</w:t>
      </w:r>
      <w:r>
        <w:rPr>
          <w:rFonts w:ascii="仿宋" w:hAnsi="仿宋" w:eastAsia="仿宋" w:cs="仿宋"/>
          <w:sz w:val="28"/>
          <w:szCs w:val="28"/>
          <w:lang w:eastAsia="zh-CN"/>
        </w:rPr>
        <w:t>，规划按照</w:t>
      </w:r>
      <w:r>
        <w:rPr>
          <w:rFonts w:hint="eastAsia" w:ascii="仿宋" w:hAnsi="仿宋" w:eastAsia="仿宋" w:cs="仿宋"/>
          <w:sz w:val="28"/>
          <w:szCs w:val="28"/>
          <w:lang w:eastAsia="zh-CN"/>
        </w:rPr>
        <w:t>相关</w:t>
      </w:r>
      <w:r>
        <w:rPr>
          <w:rFonts w:ascii="仿宋" w:hAnsi="仿宋" w:eastAsia="仿宋" w:cs="仿宋"/>
          <w:sz w:val="28"/>
          <w:szCs w:val="28"/>
          <w:lang w:eastAsia="zh-CN"/>
        </w:rPr>
        <w:t>标准设防。</w:t>
      </w:r>
    </w:p>
    <w:p w14:paraId="1912F7CD">
      <w:pPr>
        <w:pStyle w:val="5"/>
        <w:rPr>
          <w:rFonts w:hint="eastAsia"/>
          <w:lang w:eastAsia="zh-CN"/>
        </w:rPr>
      </w:pPr>
      <w:bookmarkStart w:id="235" w:name="_Toc168658874"/>
      <w:bookmarkStart w:id="236" w:name="_Toc168661318"/>
      <w:r>
        <w:rPr>
          <w:lang w:eastAsia="zh-CN"/>
        </w:rPr>
        <w:t>防涝规划</w:t>
      </w:r>
      <w:bookmarkEnd w:id="235"/>
      <w:bookmarkEnd w:id="236"/>
    </w:p>
    <w:p w14:paraId="07B93DA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687F02C3">
      <w:pPr>
        <w:pStyle w:val="5"/>
        <w:rPr>
          <w:rFonts w:hint="eastAsia"/>
          <w:lang w:eastAsia="zh-CN"/>
        </w:rPr>
      </w:pPr>
      <w:r>
        <w:rPr>
          <w:rFonts w:hint="eastAsia"/>
          <w:lang w:eastAsia="zh-CN"/>
        </w:rPr>
        <w:t>公共卫生安全规划</w:t>
      </w:r>
    </w:p>
    <w:p w14:paraId="6B99DD89">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公祥村村卫生室基层医疗设施服务能力，配置一名村防疫员，负责公祥村动物防疫、检疫、监督、应急工作等防疫工作。建议村卫生室、村部配备基础性灾害应急物资。</w:t>
      </w:r>
    </w:p>
    <w:p w14:paraId="08D4C3CA">
      <w:pPr>
        <w:pStyle w:val="4"/>
        <w:numPr>
          <w:ilvl w:val="1"/>
          <w:numId w:val="5"/>
        </w:numPr>
        <w:rPr>
          <w:rFonts w:hint="eastAsia"/>
          <w:b/>
          <w:bCs/>
          <w:lang w:eastAsia="zh-CN"/>
        </w:rPr>
      </w:pPr>
      <w:bookmarkStart w:id="237" w:name="_bookmark22"/>
      <w:bookmarkEnd w:id="237"/>
      <w:bookmarkStart w:id="238" w:name="_Toc168661319"/>
      <w:bookmarkStart w:id="239" w:name="_Toc168491007"/>
      <w:bookmarkStart w:id="240" w:name="_Toc23841"/>
      <w:bookmarkStart w:id="241" w:name="_Toc168500135"/>
      <w:bookmarkStart w:id="242" w:name="_Toc168658875"/>
      <w:r>
        <w:rPr>
          <w:b/>
          <w:bCs/>
          <w:lang w:eastAsia="zh-CN"/>
        </w:rPr>
        <w:t>消防规划</w:t>
      </w:r>
      <w:bookmarkEnd w:id="238"/>
      <w:bookmarkEnd w:id="239"/>
      <w:bookmarkEnd w:id="240"/>
      <w:bookmarkEnd w:id="241"/>
      <w:bookmarkEnd w:id="242"/>
    </w:p>
    <w:p w14:paraId="6567C8F7">
      <w:pPr>
        <w:pStyle w:val="5"/>
        <w:rPr>
          <w:rFonts w:hint="eastAsia"/>
          <w:lang w:eastAsia="zh-CN"/>
        </w:rPr>
      </w:pPr>
      <w:bookmarkStart w:id="243" w:name="_Toc168658876"/>
      <w:bookmarkStart w:id="244" w:name="_Toc168661320"/>
      <w:r>
        <w:rPr>
          <w:lang w:eastAsia="zh-CN"/>
        </w:rPr>
        <w:t>消防用水</w:t>
      </w:r>
      <w:bookmarkEnd w:id="243"/>
      <w:bookmarkEnd w:id="244"/>
    </w:p>
    <w:p w14:paraId="5995887E">
      <w:pPr>
        <w:pStyle w:val="6"/>
        <w:adjustRightInd w:val="0"/>
        <w:snapToGrid w:val="0"/>
        <w:spacing w:before="120" w:beforeLines="50" w:after="120" w:afterLines="50" w:line="360" w:lineRule="auto"/>
        <w:ind w:left="1021"/>
        <w:jc w:val="both"/>
        <w:rPr>
          <w:rFonts w:hint="eastAsia"/>
          <w:b/>
          <w:bCs/>
          <w:spacing w:val="-3"/>
          <w:u w:val="single"/>
          <w:lang w:eastAsia="zh-CN"/>
        </w:rPr>
      </w:pPr>
      <w:r>
        <w:rPr>
          <w:spacing w:val="-3"/>
          <w:lang w:eastAsia="zh-CN"/>
        </w:rPr>
        <w:t>消防供水采用市政管网直接供给，消火栓应沿道路设置，保证主要交通道路的通畅。</w:t>
      </w:r>
    </w:p>
    <w:p w14:paraId="58A21EAA">
      <w:pPr>
        <w:pStyle w:val="5"/>
        <w:rPr>
          <w:rFonts w:hint="eastAsia"/>
          <w:lang w:eastAsia="zh-CN"/>
        </w:rPr>
      </w:pPr>
      <w:bookmarkStart w:id="245" w:name="_Toc168658877"/>
      <w:bookmarkStart w:id="246" w:name="_Toc168661321"/>
      <w:r>
        <w:rPr>
          <w:lang w:eastAsia="zh-CN"/>
        </w:rPr>
        <w:t>消防通道</w:t>
      </w:r>
      <w:bookmarkEnd w:id="245"/>
      <w:bookmarkEnd w:id="246"/>
    </w:p>
    <w:p w14:paraId="5E7F583E">
      <w:pPr>
        <w:pStyle w:val="6"/>
        <w:adjustRightInd w:val="0"/>
        <w:snapToGrid w:val="0"/>
        <w:spacing w:before="120" w:beforeLines="50" w:after="120" w:afterLines="50" w:line="360" w:lineRule="auto"/>
        <w:ind w:left="1021"/>
        <w:jc w:val="both"/>
        <w:rPr>
          <w:rFonts w:hint="eastAsia"/>
          <w:b/>
          <w:bCs/>
          <w:spacing w:val="-3"/>
          <w:u w:val="single"/>
          <w:lang w:eastAsia="zh-CN"/>
        </w:rPr>
      </w:pPr>
      <w:r>
        <w:rPr>
          <w:spacing w:val="-3"/>
          <w:lang w:eastAsia="zh-CN"/>
        </w:rPr>
        <w:t>规划</w:t>
      </w:r>
      <w:r>
        <w:rPr>
          <w:rFonts w:hint="eastAsia"/>
          <w:spacing w:val="-3"/>
          <w:lang w:eastAsia="zh-CN"/>
        </w:rPr>
        <w:t>公祥村</w:t>
      </w:r>
      <w:r>
        <w:rPr>
          <w:spacing w:val="-3"/>
          <w:lang w:eastAsia="zh-CN"/>
        </w:rPr>
        <w:t>村委会作为临时消防指挥部。</w:t>
      </w:r>
      <w:r>
        <w:rPr>
          <w:rFonts w:hint="eastAsia"/>
          <w:spacing w:val="-3"/>
          <w:lang w:eastAsia="zh-CN"/>
        </w:rPr>
        <w:t>村庄内满三线乡道</w:t>
      </w:r>
      <w:r>
        <w:rPr>
          <w:spacing w:val="-3"/>
          <w:lang w:eastAsia="zh-CN"/>
        </w:rPr>
        <w:t>作为防灾疏散通道，村内健身广场作为消防疏散场地。建民用建筑、公共建筑和工业建筑，必须在建筑外部设置必要的消防通道和消防车扑救场地。</w:t>
      </w:r>
    </w:p>
    <w:p w14:paraId="56691F5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配电变压器与柴草等易燃堆场的防火间距，柴草堆置也应考虑防火要求等。</w:t>
      </w:r>
    </w:p>
    <w:p w14:paraId="19E4E84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村庄近期消防用水主要由</w:t>
      </w:r>
      <w:r>
        <w:rPr>
          <w:rFonts w:hint="eastAsia"/>
          <w:spacing w:val="-3"/>
          <w:lang w:eastAsia="zh-CN"/>
        </w:rPr>
        <w:t>河流</w:t>
      </w:r>
      <w:r>
        <w:rPr>
          <w:spacing w:val="-3"/>
          <w:lang w:eastAsia="zh-CN"/>
        </w:rPr>
        <w:t>水代替。随着供水系统的逐渐完善设置消火栓。</w:t>
      </w:r>
    </w:p>
    <w:p w14:paraId="7DB00684">
      <w:pPr>
        <w:pStyle w:val="4"/>
        <w:numPr>
          <w:ilvl w:val="1"/>
          <w:numId w:val="5"/>
        </w:numPr>
        <w:rPr>
          <w:rFonts w:hint="eastAsia"/>
          <w:b/>
          <w:bCs/>
          <w:lang w:eastAsia="zh-CN"/>
        </w:rPr>
      </w:pPr>
      <w:bookmarkStart w:id="247" w:name="_bookmark23"/>
      <w:bookmarkEnd w:id="247"/>
      <w:bookmarkStart w:id="248" w:name="_Toc168658878"/>
      <w:bookmarkStart w:id="249" w:name="_Toc31633"/>
      <w:bookmarkStart w:id="250" w:name="_Toc168661322"/>
      <w:bookmarkStart w:id="251" w:name="_Toc168491008"/>
      <w:bookmarkStart w:id="252" w:name="_Toc168500136"/>
      <w:r>
        <w:rPr>
          <w:b/>
          <w:bCs/>
          <w:lang w:eastAsia="zh-CN"/>
        </w:rPr>
        <w:t>抗震规划</w:t>
      </w:r>
      <w:bookmarkEnd w:id="248"/>
      <w:bookmarkEnd w:id="249"/>
      <w:bookmarkEnd w:id="250"/>
      <w:bookmarkEnd w:id="251"/>
      <w:bookmarkEnd w:id="252"/>
    </w:p>
    <w:p w14:paraId="64F6F986">
      <w:pPr>
        <w:pStyle w:val="5"/>
        <w:rPr>
          <w:rFonts w:hint="eastAsia"/>
          <w:lang w:eastAsia="zh-CN"/>
        </w:rPr>
      </w:pPr>
      <w:bookmarkStart w:id="253" w:name="_Toc168658879"/>
      <w:bookmarkStart w:id="254" w:name="_Toc168661323"/>
      <w:r>
        <w:rPr>
          <w:lang w:eastAsia="zh-CN"/>
        </w:rPr>
        <w:t>抗震标准</w:t>
      </w:r>
      <w:bookmarkEnd w:id="253"/>
      <w:bookmarkEnd w:id="254"/>
    </w:p>
    <w:p w14:paraId="71CF8861">
      <w:pPr>
        <w:pStyle w:val="6"/>
        <w:adjustRightInd w:val="0"/>
        <w:snapToGrid w:val="0"/>
        <w:spacing w:before="120" w:beforeLines="50" w:after="120" w:afterLines="50" w:line="360" w:lineRule="auto"/>
        <w:ind w:left="1021"/>
        <w:jc w:val="both"/>
        <w:rPr>
          <w:rFonts w:hint="eastAsia"/>
          <w:b/>
          <w:bCs/>
          <w:spacing w:val="-3"/>
          <w:u w:val="single"/>
          <w:lang w:eastAsia="zh-CN"/>
        </w:rPr>
      </w:pPr>
      <w:r>
        <w:rPr>
          <w:rFonts w:hint="eastAsia"/>
          <w:spacing w:val="-3"/>
          <w:lang w:eastAsia="zh-CN"/>
        </w:rPr>
        <w:t>公祥村</w:t>
      </w:r>
      <w:r>
        <w:rPr>
          <w:spacing w:val="-3"/>
          <w:lang w:eastAsia="zh-CN"/>
        </w:rPr>
        <w:t>新建建筑，生命线工程（包括供电、供水、供气、供热、通讯、交通等基础设施）按照</w:t>
      </w:r>
      <w:r>
        <w:rPr>
          <w:rFonts w:hint="eastAsia"/>
          <w:spacing w:val="-3"/>
          <w:lang w:eastAsia="zh-CN"/>
        </w:rPr>
        <w:t>相关标准</w:t>
      </w:r>
      <w:r>
        <w:rPr>
          <w:spacing w:val="-3"/>
          <w:lang w:eastAsia="zh-CN"/>
        </w:rPr>
        <w:t>设防。</w:t>
      </w:r>
    </w:p>
    <w:p w14:paraId="41AFF75C">
      <w:pPr>
        <w:pStyle w:val="5"/>
        <w:rPr>
          <w:rFonts w:hint="eastAsia"/>
          <w:lang w:eastAsia="zh-CN"/>
        </w:rPr>
      </w:pPr>
      <w:bookmarkStart w:id="255" w:name="_Toc168661324"/>
      <w:bookmarkStart w:id="256" w:name="_Toc168658880"/>
      <w:r>
        <w:rPr>
          <w:lang w:eastAsia="zh-CN"/>
        </w:rPr>
        <w:t>疏散场地</w:t>
      </w:r>
      <w:bookmarkEnd w:id="255"/>
      <w:bookmarkEnd w:id="256"/>
    </w:p>
    <w:p w14:paraId="16B163A9">
      <w:pPr>
        <w:pStyle w:val="6"/>
        <w:adjustRightInd w:val="0"/>
        <w:snapToGrid w:val="0"/>
        <w:spacing w:before="120" w:beforeLines="50" w:after="120" w:afterLines="50" w:line="360" w:lineRule="auto"/>
        <w:ind w:left="1021"/>
        <w:jc w:val="both"/>
        <w:rPr>
          <w:rFonts w:hint="eastAsia"/>
          <w:b/>
          <w:bCs/>
          <w:spacing w:val="-3"/>
          <w:u w:val="single"/>
          <w:lang w:eastAsia="zh-CN"/>
        </w:rPr>
      </w:pPr>
      <w:r>
        <w:rPr>
          <w:spacing w:val="-3"/>
          <w:lang w:eastAsia="zh-CN"/>
        </w:rPr>
        <w:t>规划</w:t>
      </w:r>
      <w:r>
        <w:rPr>
          <w:rFonts w:hint="eastAsia"/>
          <w:spacing w:val="-3"/>
          <w:lang w:eastAsia="zh-CN"/>
        </w:rPr>
        <w:t>满三线</w:t>
      </w:r>
      <w:r>
        <w:rPr>
          <w:spacing w:val="-3"/>
          <w:lang w:eastAsia="zh-CN"/>
        </w:rPr>
        <w:t>作为</w:t>
      </w:r>
      <w:r>
        <w:rPr>
          <w:rFonts w:hint="eastAsia"/>
          <w:spacing w:val="-3"/>
          <w:lang w:eastAsia="zh-CN"/>
        </w:rPr>
        <w:t>公祥村</w:t>
      </w:r>
      <w:r>
        <w:rPr>
          <w:spacing w:val="-3"/>
          <w:lang w:eastAsia="zh-CN"/>
        </w:rPr>
        <w:t>主要对外联系的主要疏散通道。规划</w:t>
      </w:r>
      <w:r>
        <w:rPr>
          <w:rFonts w:hint="eastAsia"/>
          <w:spacing w:val="-3"/>
          <w:lang w:eastAsia="zh-CN"/>
        </w:rPr>
        <w:t>乡道</w:t>
      </w:r>
      <w:r>
        <w:rPr>
          <w:spacing w:val="-3"/>
          <w:lang w:eastAsia="zh-CN"/>
        </w:rPr>
        <w:t>两侧的建筑退后，以保证地震建筑物倒塌时道路畅通。</w:t>
      </w:r>
      <w:r>
        <w:rPr>
          <w:rFonts w:hint="eastAsia"/>
          <w:spacing w:val="-3"/>
          <w:lang w:eastAsia="zh-CN"/>
        </w:rPr>
        <w:t>结合村委会内</w:t>
      </w:r>
      <w:r>
        <w:rPr>
          <w:spacing w:val="-3"/>
          <w:lang w:eastAsia="zh-CN"/>
        </w:rPr>
        <w:t>广场作为地震时临时疏散场地。</w:t>
      </w:r>
    </w:p>
    <w:p w14:paraId="2E48F8B4">
      <w:pPr>
        <w:widowControl/>
        <w:rPr>
          <w:rFonts w:hint="eastAsia"/>
          <w:lang w:eastAsia="zh-CN"/>
        </w:rPr>
      </w:pPr>
      <w:r>
        <w:rPr>
          <w:rFonts w:hint="eastAsia"/>
          <w:lang w:eastAsia="zh-CN"/>
        </w:rPr>
        <w:br w:type="page"/>
      </w:r>
    </w:p>
    <w:p w14:paraId="1B7D42A4">
      <w:pPr>
        <w:spacing w:before="100" w:beforeAutospacing="1" w:after="100" w:afterAutospacing="1" w:line="360" w:lineRule="auto"/>
        <w:ind w:left="770" w:hanging="770" w:hangingChars="350"/>
        <w:contextualSpacing/>
        <w:jc w:val="both"/>
        <w:rPr>
          <w:rFonts w:hint="eastAsia"/>
          <w:lang w:eastAsia="zh-CN"/>
        </w:rPr>
        <w:sectPr>
          <w:footerReference r:id="rId13" w:type="default"/>
          <w:pgSz w:w="11910" w:h="16840"/>
          <w:pgMar w:top="1134" w:right="1440" w:bottom="1134" w:left="1440" w:header="850" w:footer="850" w:gutter="0"/>
          <w:cols w:space="720" w:num="1"/>
          <w:docGrid w:linePitch="299" w:charSpace="0"/>
        </w:sectPr>
      </w:pPr>
    </w:p>
    <w:p w14:paraId="1BF7F983">
      <w:pPr>
        <w:pStyle w:val="2"/>
        <w:spacing w:before="480"/>
        <w:rPr>
          <w:rFonts w:hint="eastAsia"/>
          <w:b/>
          <w:bCs/>
        </w:rPr>
      </w:pPr>
      <w:bookmarkStart w:id="257" w:name="_bookmark24"/>
      <w:bookmarkEnd w:id="257"/>
      <w:bookmarkStart w:id="258" w:name="_Toc168658881"/>
      <w:bookmarkStart w:id="259" w:name="_Toc168491009"/>
      <w:bookmarkStart w:id="260" w:name="_Toc168661325"/>
      <w:bookmarkStart w:id="261" w:name="_Toc12476"/>
      <w:bookmarkStart w:id="262" w:name="_Toc168500137"/>
      <w:r>
        <w:rPr>
          <w:b/>
          <w:bCs/>
        </w:rPr>
        <w:t>村庄整治规划</w:t>
      </w:r>
      <w:bookmarkEnd w:id="258"/>
      <w:bookmarkEnd w:id="259"/>
      <w:bookmarkEnd w:id="260"/>
      <w:bookmarkEnd w:id="261"/>
      <w:bookmarkEnd w:id="262"/>
    </w:p>
    <w:p w14:paraId="132BCAF8">
      <w:pPr>
        <w:pStyle w:val="4"/>
        <w:numPr>
          <w:ilvl w:val="1"/>
          <w:numId w:val="7"/>
        </w:numPr>
        <w:rPr>
          <w:rFonts w:hint="eastAsia"/>
          <w:b/>
          <w:bCs/>
          <w:lang w:eastAsia="zh-CN"/>
        </w:rPr>
      </w:pPr>
      <w:bookmarkStart w:id="263" w:name="_bookmark25"/>
      <w:bookmarkEnd w:id="263"/>
      <w:bookmarkStart w:id="264" w:name="_Toc21751"/>
      <w:bookmarkStart w:id="265" w:name="_Toc168658882"/>
      <w:bookmarkStart w:id="266" w:name="_Toc168661326"/>
      <w:bookmarkStart w:id="267" w:name="_Toc168500138"/>
      <w:bookmarkStart w:id="268" w:name="_Toc168491010"/>
      <w:r>
        <w:rPr>
          <w:b/>
          <w:bCs/>
          <w:lang w:eastAsia="zh-CN"/>
        </w:rPr>
        <w:t>农房改造</w:t>
      </w:r>
      <w:bookmarkEnd w:id="264"/>
      <w:bookmarkEnd w:id="265"/>
      <w:bookmarkEnd w:id="266"/>
      <w:bookmarkEnd w:id="267"/>
      <w:bookmarkEnd w:id="268"/>
    </w:p>
    <w:p w14:paraId="12163E4D">
      <w:pPr>
        <w:pStyle w:val="5"/>
        <w:rPr>
          <w:rFonts w:hint="eastAsia"/>
          <w:lang w:eastAsia="zh-CN"/>
        </w:rPr>
      </w:pPr>
      <w:bookmarkStart w:id="269" w:name="_Toc168658883"/>
      <w:bookmarkStart w:id="270" w:name="_Toc168661327"/>
      <w:r>
        <w:rPr>
          <w:lang w:eastAsia="zh-CN"/>
        </w:rPr>
        <w:t>住宅建筑改造目标</w:t>
      </w:r>
      <w:bookmarkEnd w:id="269"/>
      <w:bookmarkEnd w:id="270"/>
    </w:p>
    <w:p w14:paraId="7A60B7E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规划期内，民居住房达到结构安全、基本功能齐全的要求。主要街道、村庄整体的民居达到节能改造标准或整治要求，墙体、门窗、屋顶</w:t>
      </w:r>
      <w:r>
        <w:rPr>
          <w:rFonts w:hint="eastAsia"/>
          <w:spacing w:val="-3"/>
          <w:lang w:eastAsia="zh-CN"/>
        </w:rPr>
        <w:t>进行</w:t>
      </w:r>
      <w:r>
        <w:rPr>
          <w:spacing w:val="-3"/>
          <w:lang w:eastAsia="zh-CN"/>
        </w:rPr>
        <w:t>改造。</w:t>
      </w:r>
    </w:p>
    <w:p w14:paraId="6B7C385D">
      <w:pPr>
        <w:pStyle w:val="5"/>
        <w:rPr>
          <w:rFonts w:hint="eastAsia"/>
          <w:lang w:eastAsia="zh-CN"/>
        </w:rPr>
      </w:pPr>
      <w:bookmarkStart w:id="271" w:name="_Toc168658884"/>
      <w:bookmarkStart w:id="272" w:name="_Toc168661328"/>
      <w:r>
        <w:rPr>
          <w:lang w:eastAsia="zh-CN"/>
        </w:rPr>
        <w:t>院落整治</w:t>
      </w:r>
      <w:bookmarkEnd w:id="271"/>
      <w:bookmarkEnd w:id="272"/>
    </w:p>
    <w:p w14:paraId="178B360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52A3A5B2">
      <w:pPr>
        <w:pStyle w:val="5"/>
        <w:rPr>
          <w:rFonts w:hint="eastAsia"/>
          <w:lang w:eastAsia="zh-CN"/>
        </w:rPr>
      </w:pPr>
      <w:bookmarkStart w:id="273" w:name="_Toc168661329"/>
      <w:bookmarkStart w:id="274" w:name="_Toc168658885"/>
      <w:r>
        <w:rPr>
          <w:lang w:eastAsia="zh-CN"/>
        </w:rPr>
        <w:t>建筑整治</w:t>
      </w:r>
      <w:bookmarkEnd w:id="273"/>
      <w:bookmarkEnd w:id="274"/>
    </w:p>
    <w:p w14:paraId="6B1875A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246584C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屋顶：推荐采用红色瓦片色彩对屋顶进行改造。</w:t>
      </w:r>
    </w:p>
    <w:p w14:paraId="65A346F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墙面：推荐以白色为主。</w:t>
      </w:r>
    </w:p>
    <w:p w14:paraId="43E663E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窗户：推荐采用断桥铝合金材质风格窗框。</w:t>
      </w:r>
    </w:p>
    <w:p w14:paraId="789427AD">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66C31AF8">
      <w:pPr>
        <w:pStyle w:val="5"/>
        <w:rPr>
          <w:rFonts w:hint="eastAsia"/>
          <w:lang w:eastAsia="zh-CN"/>
        </w:rPr>
      </w:pPr>
      <w:bookmarkStart w:id="275" w:name="_Toc168658886"/>
      <w:bookmarkStart w:id="276" w:name="_Toc168661330"/>
      <w:r>
        <w:rPr>
          <w:lang w:eastAsia="zh-CN"/>
        </w:rPr>
        <w:t>绿色建筑</w:t>
      </w:r>
      <w:bookmarkEnd w:id="275"/>
      <w:bookmarkEnd w:id="276"/>
    </w:p>
    <w:p w14:paraId="65EE9780">
      <w:pPr>
        <w:pStyle w:val="6"/>
        <w:adjustRightInd w:val="0"/>
        <w:snapToGrid w:val="0"/>
        <w:spacing w:before="120" w:beforeLines="50" w:after="120" w:afterLines="50" w:line="360" w:lineRule="auto"/>
        <w:ind w:left="1021"/>
        <w:jc w:val="both"/>
        <w:rPr>
          <w:rFonts w:hint="eastAsia"/>
          <w:spacing w:val="-3"/>
          <w:lang w:eastAsia="zh-CN"/>
        </w:rPr>
      </w:pPr>
      <w:bookmarkStart w:id="277" w:name="_Toc168658887"/>
      <w:bookmarkStart w:id="278" w:name="_Toc168661331"/>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0D36E990">
      <w:pPr>
        <w:pStyle w:val="5"/>
        <w:rPr>
          <w:rFonts w:hint="eastAsia"/>
          <w:lang w:eastAsia="zh-CN"/>
        </w:rPr>
      </w:pPr>
      <w:r>
        <w:rPr>
          <w:lang w:eastAsia="zh-CN"/>
        </w:rPr>
        <w:t>宅基地面积</w:t>
      </w:r>
      <w:bookmarkEnd w:id="277"/>
      <w:bookmarkEnd w:id="278"/>
    </w:p>
    <w:p w14:paraId="0EAAE78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规划确定</w:t>
      </w:r>
      <w:r>
        <w:rPr>
          <w:rFonts w:hint="eastAsia"/>
          <w:spacing w:val="-3"/>
          <w:lang w:eastAsia="zh-CN"/>
        </w:rPr>
        <w:t>公祥村</w:t>
      </w:r>
      <w:r>
        <w:rPr>
          <w:spacing w:val="-3"/>
          <w:lang w:eastAsia="zh-CN"/>
        </w:rPr>
        <w:t>新批建房宅基地面积每。</w:t>
      </w:r>
    </w:p>
    <w:p w14:paraId="4D819C1B">
      <w:pPr>
        <w:pStyle w:val="5"/>
        <w:rPr>
          <w:rFonts w:hint="eastAsia"/>
          <w:lang w:eastAsia="zh-CN"/>
        </w:rPr>
      </w:pPr>
      <w:r>
        <w:rPr>
          <w:rFonts w:hint="eastAsia"/>
          <w:lang w:eastAsia="zh-CN"/>
        </w:rPr>
        <w:t>宅基地建设管控</w:t>
      </w:r>
    </w:p>
    <w:p w14:paraId="004EA522">
      <w:pPr>
        <w:pStyle w:val="6"/>
        <w:adjustRightInd w:val="0"/>
        <w:snapToGrid w:val="0"/>
        <w:spacing w:before="120" w:beforeLines="50" w:after="120" w:afterLines="50" w:line="360" w:lineRule="auto"/>
        <w:ind w:left="1021"/>
        <w:jc w:val="both"/>
        <w:rPr>
          <w:rFonts w:hint="eastAsia"/>
          <w:b/>
          <w:bCs/>
          <w:spacing w:val="-3"/>
          <w:u w:val="single"/>
          <w:lang w:eastAsia="zh-CN"/>
        </w:rPr>
      </w:pPr>
      <w:r>
        <w:rPr>
          <w:rFonts w:hint="eastAsia"/>
          <w:spacing w:val="-3"/>
          <w:lang w:eastAsia="zh-CN"/>
        </w:rPr>
        <w:t>统一规划新建或整体翻建的农村居民点，城郊融合类村庄的农村居民点容积率控制标准可适当提高。</w:t>
      </w:r>
    </w:p>
    <w:p w14:paraId="6421BD5A">
      <w:pPr>
        <w:pStyle w:val="4"/>
        <w:numPr>
          <w:ilvl w:val="1"/>
          <w:numId w:val="5"/>
        </w:numPr>
        <w:rPr>
          <w:rFonts w:hint="eastAsia"/>
          <w:b/>
          <w:bCs/>
          <w:lang w:eastAsia="zh-CN"/>
        </w:rPr>
      </w:pPr>
      <w:bookmarkStart w:id="279" w:name="_bookmark26"/>
      <w:bookmarkEnd w:id="279"/>
      <w:bookmarkStart w:id="280" w:name="_Toc168658889"/>
      <w:bookmarkStart w:id="281" w:name="_Toc168500139"/>
      <w:bookmarkStart w:id="282" w:name="_Toc168491011"/>
      <w:bookmarkStart w:id="283" w:name="_Toc32128"/>
      <w:bookmarkStart w:id="284" w:name="_Toc168661333"/>
      <w:r>
        <w:rPr>
          <w:b/>
          <w:bCs/>
          <w:lang w:eastAsia="zh-CN"/>
        </w:rPr>
        <w:t>环境整治</w:t>
      </w:r>
      <w:bookmarkEnd w:id="280"/>
      <w:bookmarkEnd w:id="281"/>
      <w:bookmarkEnd w:id="282"/>
      <w:bookmarkEnd w:id="283"/>
      <w:bookmarkEnd w:id="284"/>
    </w:p>
    <w:p w14:paraId="7D6A01C8">
      <w:pPr>
        <w:pStyle w:val="5"/>
        <w:rPr>
          <w:rFonts w:hint="eastAsia"/>
          <w:lang w:eastAsia="zh-CN"/>
        </w:rPr>
      </w:pPr>
      <w:bookmarkStart w:id="285" w:name="_Toc168658890"/>
      <w:bookmarkStart w:id="286" w:name="_Toc168661334"/>
      <w:r>
        <w:rPr>
          <w:lang w:eastAsia="zh-CN"/>
        </w:rPr>
        <w:t>整治目标</w:t>
      </w:r>
      <w:bookmarkEnd w:id="285"/>
      <w:bookmarkEnd w:id="286"/>
    </w:p>
    <w:p w14:paraId="66D346F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5255A454">
      <w:pPr>
        <w:pStyle w:val="5"/>
        <w:rPr>
          <w:rFonts w:hint="eastAsia"/>
          <w:lang w:eastAsia="zh-CN"/>
        </w:rPr>
      </w:pPr>
      <w:bookmarkStart w:id="287" w:name="_Toc168658891"/>
      <w:bookmarkStart w:id="288" w:name="_Toc168661335"/>
      <w:r>
        <w:rPr>
          <w:lang w:eastAsia="zh-CN"/>
        </w:rPr>
        <w:t>道路整治</w:t>
      </w:r>
      <w:bookmarkEnd w:id="287"/>
      <w:bookmarkEnd w:id="288"/>
    </w:p>
    <w:p w14:paraId="3A8E125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7763708B">
      <w:pPr>
        <w:pStyle w:val="5"/>
        <w:rPr>
          <w:rFonts w:hint="eastAsia"/>
          <w:lang w:eastAsia="zh-CN"/>
        </w:rPr>
      </w:pPr>
      <w:bookmarkStart w:id="289" w:name="_Toc168661336"/>
      <w:bookmarkStart w:id="290" w:name="_Toc168658892"/>
      <w:r>
        <w:rPr>
          <w:lang w:eastAsia="zh-CN"/>
        </w:rPr>
        <w:t>街巷整治</w:t>
      </w:r>
      <w:bookmarkEnd w:id="289"/>
      <w:bookmarkEnd w:id="290"/>
    </w:p>
    <w:p w14:paraId="3CE180E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外属于公共空间，依据村民意愿，可以种植花草或种植低矮多叶蔬菜作为景观。院墙墙体添加墙画，增强农村环境氛围。</w:t>
      </w:r>
    </w:p>
    <w:p w14:paraId="3219FF4C">
      <w:pPr>
        <w:pStyle w:val="5"/>
        <w:rPr>
          <w:rFonts w:hint="eastAsia"/>
          <w:lang w:eastAsia="zh-CN"/>
        </w:rPr>
      </w:pPr>
      <w:bookmarkStart w:id="291" w:name="_Toc168658893"/>
      <w:bookmarkStart w:id="292" w:name="_Toc168661337"/>
      <w:r>
        <w:rPr>
          <w:lang w:eastAsia="zh-CN"/>
        </w:rPr>
        <w:t>环卫设施整治</w:t>
      </w:r>
      <w:bookmarkEnd w:id="291"/>
      <w:bookmarkEnd w:id="292"/>
    </w:p>
    <w:p w14:paraId="2A63CBF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在村庄内结合</w:t>
      </w:r>
      <w:r>
        <w:rPr>
          <w:rFonts w:hint="eastAsia"/>
          <w:spacing w:val="-3"/>
          <w:lang w:eastAsia="zh-CN"/>
        </w:rPr>
        <w:t>村委会和</w:t>
      </w:r>
      <w:r>
        <w:rPr>
          <w:spacing w:val="-3"/>
          <w:lang w:eastAsia="zh-CN"/>
        </w:rPr>
        <w:t>健身广场布置公共厕所，厕所形式为户外水冲式生态厕所。</w:t>
      </w:r>
    </w:p>
    <w:p w14:paraId="5195B0C1">
      <w:pPr>
        <w:pStyle w:val="4"/>
        <w:numPr>
          <w:ilvl w:val="1"/>
          <w:numId w:val="5"/>
        </w:numPr>
        <w:rPr>
          <w:rFonts w:hint="eastAsia"/>
          <w:b/>
          <w:bCs/>
          <w:lang w:eastAsia="zh-CN"/>
        </w:rPr>
      </w:pPr>
      <w:bookmarkStart w:id="293" w:name="_bookmark27"/>
      <w:bookmarkEnd w:id="293"/>
      <w:bookmarkStart w:id="294" w:name="_Toc25324"/>
      <w:bookmarkStart w:id="295" w:name="_Toc168661338"/>
      <w:bookmarkStart w:id="296" w:name="_Toc168491012"/>
      <w:bookmarkStart w:id="297" w:name="_Toc168500140"/>
      <w:bookmarkStart w:id="298" w:name="_Toc168658894"/>
      <w:r>
        <w:rPr>
          <w:b/>
          <w:bCs/>
          <w:lang w:eastAsia="zh-CN"/>
        </w:rPr>
        <w:t>风貌提升</w:t>
      </w:r>
      <w:bookmarkEnd w:id="294"/>
      <w:bookmarkEnd w:id="295"/>
      <w:bookmarkEnd w:id="296"/>
      <w:bookmarkEnd w:id="297"/>
      <w:bookmarkEnd w:id="298"/>
    </w:p>
    <w:p w14:paraId="76AAC203">
      <w:pPr>
        <w:pStyle w:val="5"/>
        <w:rPr>
          <w:rFonts w:hint="eastAsia"/>
          <w:lang w:eastAsia="zh-CN"/>
        </w:rPr>
      </w:pPr>
      <w:bookmarkStart w:id="299" w:name="_Toc168661339"/>
      <w:bookmarkStart w:id="300" w:name="_Toc168658895"/>
      <w:r>
        <w:rPr>
          <w:lang w:eastAsia="zh-CN"/>
        </w:rPr>
        <w:t>民宅风貌提升</w:t>
      </w:r>
      <w:bookmarkEnd w:id="299"/>
      <w:bookmarkEnd w:id="300"/>
    </w:p>
    <w:p w14:paraId="0FE1EE7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698725EC">
      <w:pPr>
        <w:pStyle w:val="5"/>
        <w:rPr>
          <w:rFonts w:hint="eastAsia"/>
          <w:lang w:eastAsia="zh-CN"/>
        </w:rPr>
      </w:pPr>
      <w:bookmarkStart w:id="301" w:name="_Toc168658896"/>
      <w:bookmarkStart w:id="302" w:name="_Toc168661340"/>
      <w:r>
        <w:rPr>
          <w:lang w:eastAsia="zh-CN"/>
        </w:rPr>
        <w:t>建筑色彩</w:t>
      </w:r>
      <w:bookmarkEnd w:id="301"/>
      <w:bookmarkEnd w:id="302"/>
    </w:p>
    <w:p w14:paraId="00C6B9E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以白色为主色调。其他建筑色彩：与整体村庄风貌相协调即可。</w:t>
      </w:r>
    </w:p>
    <w:p w14:paraId="62D5E333">
      <w:pPr>
        <w:pStyle w:val="5"/>
        <w:rPr>
          <w:rFonts w:hint="eastAsia"/>
          <w:lang w:eastAsia="zh-CN"/>
        </w:rPr>
      </w:pPr>
      <w:bookmarkStart w:id="303" w:name="_Toc168658897"/>
      <w:bookmarkStart w:id="304" w:name="_Toc168661341"/>
      <w:r>
        <w:rPr>
          <w:lang w:eastAsia="zh-CN"/>
        </w:rPr>
        <w:t>景观小品</w:t>
      </w:r>
      <w:bookmarkEnd w:id="303"/>
      <w:bookmarkEnd w:id="304"/>
    </w:p>
    <w:p w14:paraId="4279FC0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在村庄公共节点、景观节点地区设计文化小品，包括休闲座椅、候车亭、广告牌、宣传栏等村庄小品，材质选择应符合 村庄特点，就地取材。</w:t>
      </w:r>
    </w:p>
    <w:p w14:paraId="5CC6C8C6">
      <w:pPr>
        <w:pStyle w:val="4"/>
        <w:numPr>
          <w:ilvl w:val="1"/>
          <w:numId w:val="2"/>
        </w:numPr>
        <w:rPr>
          <w:rFonts w:hint="eastAsia"/>
          <w:b/>
          <w:bCs/>
          <w:lang w:eastAsia="zh-CN"/>
        </w:rPr>
      </w:pPr>
      <w:bookmarkStart w:id="305" w:name="_bookmark28"/>
      <w:bookmarkEnd w:id="305"/>
      <w:bookmarkStart w:id="306" w:name="_Toc168500141"/>
      <w:bookmarkStart w:id="307" w:name="_Toc168491013"/>
      <w:bookmarkStart w:id="308" w:name="_Toc168661342"/>
      <w:bookmarkStart w:id="309" w:name="_Toc168658898"/>
      <w:bookmarkStart w:id="310" w:name="_Toc171691012"/>
      <w:bookmarkStart w:id="311" w:name="_Toc31103"/>
      <w:r>
        <w:rPr>
          <w:rFonts w:hint="eastAsia"/>
          <w:b/>
          <w:bCs/>
          <w:lang w:eastAsia="zh-CN"/>
        </w:rPr>
        <w:t>土地整治与</w:t>
      </w:r>
      <w:r>
        <w:rPr>
          <w:b/>
          <w:bCs/>
          <w:lang w:eastAsia="zh-CN"/>
        </w:rPr>
        <w:t>生态修复</w:t>
      </w:r>
      <w:bookmarkEnd w:id="306"/>
      <w:bookmarkEnd w:id="307"/>
      <w:bookmarkEnd w:id="308"/>
      <w:bookmarkEnd w:id="309"/>
      <w:bookmarkEnd w:id="310"/>
      <w:bookmarkEnd w:id="311"/>
    </w:p>
    <w:p w14:paraId="51113629">
      <w:pPr>
        <w:pStyle w:val="5"/>
        <w:rPr>
          <w:rFonts w:hint="eastAsia"/>
          <w:lang w:eastAsia="zh-CN"/>
        </w:rPr>
      </w:pPr>
      <w:bookmarkStart w:id="312" w:name="_Toc4209"/>
      <w:r>
        <w:rPr>
          <w:lang w:eastAsia="zh-CN"/>
        </w:rPr>
        <w:t>农用地</w:t>
      </w:r>
      <w:bookmarkEnd w:id="312"/>
      <w:r>
        <w:rPr>
          <w:rFonts w:hint="eastAsia"/>
          <w:lang w:eastAsia="zh-CN"/>
        </w:rPr>
        <w:t>整治</w:t>
      </w:r>
    </w:p>
    <w:p w14:paraId="1C57A1C2">
      <w:pPr>
        <w:pStyle w:val="6"/>
        <w:jc w:val="both"/>
        <w:rPr>
          <w:rFonts w:hint="eastAsia"/>
          <w:lang w:eastAsia="zh-CN"/>
        </w:rPr>
      </w:pPr>
      <w:r>
        <w:rPr>
          <w:rFonts w:hint="eastAsia"/>
          <w:lang w:eastAsia="zh-CN"/>
        </w:rPr>
        <w:t>（1）宜耕后备土地资源开发项目</w:t>
      </w:r>
    </w:p>
    <w:p w14:paraId="68E5414D">
      <w:pPr>
        <w:pStyle w:val="6"/>
        <w:jc w:val="both"/>
        <w:rPr>
          <w:rFonts w:hint="eastAsia"/>
          <w:lang w:eastAsia="zh-CN"/>
        </w:rPr>
      </w:pPr>
      <w:r>
        <w:rPr>
          <w:rFonts w:hint="eastAsia"/>
          <w:lang w:eastAsia="zh-CN"/>
        </w:rPr>
        <w:t>依据土地适宜性条件，有计划、有步骤地推进宜耕后备土地资源开发，合理配套农业基础设施，增加耕地等农用地面积</w:t>
      </w:r>
      <w:r>
        <w:rPr>
          <w:lang w:eastAsia="zh-CN"/>
        </w:rPr>
        <w:t>。</w:t>
      </w:r>
    </w:p>
    <w:p w14:paraId="3E071F28">
      <w:pPr>
        <w:pStyle w:val="5"/>
        <w:rPr>
          <w:rFonts w:hint="eastAsia"/>
          <w:lang w:eastAsia="zh-CN"/>
        </w:rPr>
      </w:pPr>
      <w:r>
        <w:rPr>
          <w:rFonts w:hint="eastAsia"/>
          <w:lang w:eastAsia="zh-CN"/>
        </w:rPr>
        <w:t>农村建设整理</w:t>
      </w:r>
    </w:p>
    <w:p w14:paraId="324328DC">
      <w:pPr>
        <w:pStyle w:val="6"/>
        <w:jc w:val="both"/>
        <w:rPr>
          <w:rFonts w:hint="eastAsia"/>
          <w:lang w:eastAsia="zh-CN"/>
        </w:rPr>
      </w:pPr>
      <w:r>
        <w:rPr>
          <w:rFonts w:hint="eastAsia"/>
          <w:lang w:eastAsia="zh-CN"/>
        </w:rPr>
        <w:t>（1）村庄建设用地整理项目</w:t>
      </w:r>
    </w:p>
    <w:p w14:paraId="558345E7">
      <w:pPr>
        <w:pStyle w:val="6"/>
        <w:jc w:val="both"/>
        <w:rPr>
          <w:rFonts w:hint="eastAsia"/>
          <w:lang w:eastAsia="zh-CN"/>
        </w:rPr>
      </w:pPr>
      <w:r>
        <w:rPr>
          <w:rFonts w:hint="eastAsia"/>
          <w:lang w:eastAsia="zh-CN"/>
        </w:rPr>
        <w:t>村界建设区内的存量土地的挖潜利用、旧城改造、用途调整和零星闲散地的利用。</w:t>
      </w:r>
    </w:p>
    <w:p w14:paraId="281DA1C9">
      <w:pPr>
        <w:pStyle w:val="5"/>
        <w:rPr>
          <w:rFonts w:hint="eastAsia"/>
          <w:lang w:eastAsia="zh-CN"/>
        </w:rPr>
      </w:pPr>
      <w:r>
        <w:rPr>
          <w:rFonts w:hint="eastAsia"/>
          <w:lang w:eastAsia="zh-CN"/>
        </w:rPr>
        <w:t>生态修复</w:t>
      </w:r>
    </w:p>
    <w:p w14:paraId="13D460F5">
      <w:pPr>
        <w:pStyle w:val="6"/>
        <w:spacing w:line="360" w:lineRule="auto"/>
        <w:jc w:val="both"/>
        <w:rPr>
          <w:rFonts w:hint="eastAsia"/>
          <w:lang w:eastAsia="zh-CN"/>
        </w:rPr>
      </w:pPr>
      <w:r>
        <w:rPr>
          <w:rFonts w:hint="eastAsia"/>
          <w:lang w:eastAsia="zh-CN"/>
        </w:rPr>
        <w:t>（1）水环境和水生态修复项目</w:t>
      </w:r>
    </w:p>
    <w:p w14:paraId="55984EAD">
      <w:pPr>
        <w:pStyle w:val="6"/>
        <w:spacing w:line="360" w:lineRule="auto"/>
        <w:jc w:val="both"/>
        <w:rPr>
          <w:rFonts w:hint="eastAsia"/>
          <w:lang w:eastAsia="zh-CN"/>
        </w:rPr>
      </w:pPr>
      <w:r>
        <w:rPr>
          <w:rFonts w:hint="eastAsia"/>
          <w:lang w:eastAsia="zh-CN"/>
        </w:rPr>
        <w:t>通过河道生态封育、退耕还河等措施改善水环境和水生态质量，提高水源涵养能力和生物多样性</w:t>
      </w:r>
      <w:r>
        <w:rPr>
          <w:lang w:eastAsia="zh-CN"/>
        </w:rPr>
        <w:t>。</w:t>
      </w:r>
    </w:p>
    <w:p w14:paraId="4F0F1B1D">
      <w:pPr>
        <w:pStyle w:val="6"/>
        <w:spacing w:line="360" w:lineRule="auto"/>
        <w:jc w:val="both"/>
        <w:rPr>
          <w:rFonts w:hint="eastAsia"/>
          <w:lang w:eastAsia="zh-CN"/>
        </w:rPr>
      </w:pPr>
    </w:p>
    <w:p w14:paraId="3345434C">
      <w:pPr>
        <w:spacing w:before="100" w:beforeAutospacing="1" w:after="100" w:afterAutospacing="1" w:line="360" w:lineRule="auto"/>
        <w:ind w:left="770" w:hanging="770" w:hangingChars="350"/>
        <w:contextualSpacing/>
        <w:rPr>
          <w:rFonts w:hint="eastAsia"/>
          <w:lang w:eastAsia="zh-CN"/>
        </w:rPr>
        <w:sectPr>
          <w:footerReference r:id="rId14" w:type="default"/>
          <w:pgSz w:w="11910" w:h="16840"/>
          <w:pgMar w:top="1134" w:right="1440" w:bottom="1134" w:left="1440" w:header="850" w:footer="850" w:gutter="0"/>
          <w:cols w:space="720" w:num="1"/>
          <w:docGrid w:linePitch="299" w:charSpace="0"/>
        </w:sectPr>
      </w:pPr>
    </w:p>
    <w:p w14:paraId="5C69535B">
      <w:pPr>
        <w:pStyle w:val="2"/>
        <w:spacing w:before="480"/>
        <w:rPr>
          <w:rFonts w:hint="eastAsia"/>
          <w:b/>
          <w:bCs/>
        </w:rPr>
      </w:pPr>
      <w:bookmarkStart w:id="313" w:name="_bookmark29"/>
      <w:bookmarkEnd w:id="313"/>
      <w:bookmarkStart w:id="314" w:name="_Toc168661346"/>
      <w:bookmarkStart w:id="315" w:name="_Toc168500142"/>
      <w:bookmarkStart w:id="316" w:name="_Toc168491014"/>
      <w:bookmarkStart w:id="317" w:name="_Toc30066"/>
      <w:bookmarkStart w:id="318" w:name="_Toc168658902"/>
      <w:r>
        <w:rPr>
          <w:b/>
          <w:bCs/>
        </w:rPr>
        <w:t>近期建设规划</w:t>
      </w:r>
      <w:bookmarkEnd w:id="314"/>
      <w:bookmarkEnd w:id="315"/>
      <w:bookmarkEnd w:id="316"/>
      <w:bookmarkEnd w:id="317"/>
      <w:bookmarkEnd w:id="318"/>
    </w:p>
    <w:p w14:paraId="4FAFB6C7">
      <w:pPr>
        <w:pStyle w:val="5"/>
        <w:rPr>
          <w:rFonts w:hint="eastAsia"/>
          <w:lang w:eastAsia="zh-CN"/>
        </w:rPr>
      </w:pPr>
      <w:bookmarkStart w:id="319" w:name="_Toc168661347"/>
      <w:bookmarkStart w:id="320" w:name="_Toc168658903"/>
      <w:r>
        <w:rPr>
          <w:lang w:eastAsia="zh-CN"/>
        </w:rPr>
        <w:t>近期规划期限</w:t>
      </w:r>
      <w:bookmarkEnd w:id="319"/>
      <w:bookmarkEnd w:id="320"/>
    </w:p>
    <w:p w14:paraId="2303DFA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为了便于近期建设项目落地实施，近期规划与各级政府制定的国民经济与社会发展第十四个五年规划保持一致，近期规划至2025年。</w:t>
      </w:r>
    </w:p>
    <w:p w14:paraId="66A746E8">
      <w:pPr>
        <w:pStyle w:val="5"/>
        <w:rPr>
          <w:rFonts w:hint="eastAsia"/>
          <w:lang w:eastAsia="zh-CN"/>
        </w:rPr>
      </w:pPr>
      <w:bookmarkStart w:id="321" w:name="_Toc168661348"/>
      <w:bookmarkStart w:id="322" w:name="_Toc168658904"/>
      <w:r>
        <w:rPr>
          <w:lang w:eastAsia="zh-CN"/>
        </w:rPr>
        <w:t>近期建设目标</w:t>
      </w:r>
      <w:bookmarkEnd w:id="321"/>
      <w:bookmarkEnd w:id="322"/>
    </w:p>
    <w:p w14:paraId="3A58123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5FBEA875">
      <w:pPr>
        <w:pStyle w:val="5"/>
        <w:rPr>
          <w:rFonts w:hint="eastAsia"/>
          <w:lang w:eastAsia="zh-CN"/>
        </w:rPr>
      </w:pPr>
      <w:bookmarkStart w:id="323" w:name="_Toc168658905"/>
      <w:bookmarkStart w:id="324" w:name="_Toc168661349"/>
      <w:r>
        <w:rPr>
          <w:lang w:eastAsia="zh-CN"/>
        </w:rPr>
        <w:t>近期建设项目</w:t>
      </w:r>
      <w:bookmarkEnd w:id="323"/>
      <w:bookmarkEnd w:id="324"/>
    </w:p>
    <w:p w14:paraId="3051755C">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公祥村</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村委会改建、老年活动室、村级幸福院、老年人日间照料中心、科技服务点、快递投放点、农产品物流配送中心、健身广场、金融电信服务点、公交站点</w:t>
      </w:r>
      <w:r>
        <w:rPr>
          <w:spacing w:val="-3"/>
          <w:lang w:eastAsia="zh-CN"/>
        </w:rPr>
        <w:t>。基础设施项目包括</w:t>
      </w:r>
      <w:r>
        <w:rPr>
          <w:rFonts w:hint="eastAsia"/>
          <w:spacing w:val="-3"/>
          <w:lang w:eastAsia="zh-CN"/>
        </w:rPr>
        <w:t>给水管道建设、污水处理设施、污水管道建设、排水边沟、公厕建设</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宜耕后背土地资源开发、村庄建设用地整理项目、水环境和水生态修复项目</w:t>
      </w:r>
      <w:r>
        <w:rPr>
          <w:spacing w:val="-3"/>
          <w:lang w:eastAsia="zh-CN"/>
        </w:rPr>
        <w:t>。</w:t>
      </w:r>
    </w:p>
    <w:p w14:paraId="401010A1">
      <w:pPr>
        <w:pStyle w:val="6"/>
        <w:adjustRightInd w:val="0"/>
        <w:snapToGrid w:val="0"/>
        <w:spacing w:before="120" w:beforeLines="50" w:after="120" w:afterLines="50" w:line="360" w:lineRule="auto"/>
        <w:ind w:left="1021"/>
        <w:jc w:val="both"/>
        <w:rPr>
          <w:rFonts w:hint="eastAsia"/>
          <w:spacing w:val="-3"/>
          <w:lang w:eastAsia="zh-CN"/>
        </w:rPr>
      </w:pPr>
    </w:p>
    <w:p w14:paraId="623E1D2E">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0E331D21">
      <w:pPr>
        <w:pStyle w:val="2"/>
        <w:spacing w:before="480"/>
        <w:rPr>
          <w:rFonts w:hint="eastAsia"/>
          <w:b/>
          <w:bCs/>
        </w:rPr>
      </w:pPr>
      <w:bookmarkStart w:id="325" w:name="_bookmark30"/>
      <w:bookmarkEnd w:id="325"/>
      <w:bookmarkStart w:id="326" w:name="_Toc168658907"/>
      <w:bookmarkStart w:id="327" w:name="_Toc168500143"/>
      <w:bookmarkStart w:id="328" w:name="_Toc168661351"/>
      <w:bookmarkStart w:id="329" w:name="_Toc168491015"/>
      <w:bookmarkStart w:id="330" w:name="_Toc17930"/>
      <w:r>
        <w:rPr>
          <w:b/>
          <w:bCs/>
        </w:rPr>
        <w:t>规划实施措施</w:t>
      </w:r>
      <w:bookmarkEnd w:id="326"/>
      <w:bookmarkEnd w:id="327"/>
      <w:bookmarkEnd w:id="328"/>
      <w:bookmarkEnd w:id="329"/>
      <w:bookmarkEnd w:id="330"/>
    </w:p>
    <w:p w14:paraId="59F133C8">
      <w:pPr>
        <w:pStyle w:val="4"/>
        <w:numPr>
          <w:ilvl w:val="1"/>
          <w:numId w:val="8"/>
        </w:numPr>
        <w:rPr>
          <w:rFonts w:hint="eastAsia"/>
          <w:b/>
          <w:bCs/>
          <w:lang w:eastAsia="zh-CN"/>
        </w:rPr>
      </w:pPr>
      <w:bookmarkStart w:id="331" w:name="_bookmark31"/>
      <w:bookmarkEnd w:id="331"/>
      <w:bookmarkStart w:id="332" w:name="_Toc168500144"/>
      <w:bookmarkStart w:id="333" w:name="_Toc168491016"/>
      <w:bookmarkStart w:id="334" w:name="_Toc168661352"/>
      <w:bookmarkStart w:id="335" w:name="_Toc15517"/>
      <w:bookmarkStart w:id="336" w:name="_Toc168658908"/>
      <w:r>
        <w:rPr>
          <w:b/>
          <w:bCs/>
          <w:lang w:eastAsia="zh-CN"/>
        </w:rPr>
        <w:t>实施措施</w:t>
      </w:r>
      <w:bookmarkEnd w:id="332"/>
      <w:bookmarkEnd w:id="333"/>
      <w:bookmarkEnd w:id="334"/>
      <w:bookmarkEnd w:id="335"/>
      <w:bookmarkEnd w:id="336"/>
    </w:p>
    <w:p w14:paraId="155C73B9">
      <w:pPr>
        <w:pStyle w:val="5"/>
        <w:rPr>
          <w:rFonts w:hint="eastAsia"/>
          <w:lang w:eastAsia="zh-CN"/>
        </w:rPr>
      </w:pPr>
      <w:bookmarkStart w:id="337" w:name="_Toc168661353"/>
      <w:bookmarkStart w:id="338" w:name="_Toc168658909"/>
      <w:r>
        <w:rPr>
          <w:lang w:eastAsia="zh-CN"/>
        </w:rPr>
        <w:t>组织保障</w:t>
      </w:r>
      <w:bookmarkEnd w:id="337"/>
      <w:bookmarkEnd w:id="338"/>
    </w:p>
    <w:p w14:paraId="16D0418C">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本规划由昌图县八面城镇人民政府和村党支部委员会、村民委员会共同编制实施。在规划中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4E6F5A52">
      <w:pPr>
        <w:pStyle w:val="5"/>
        <w:rPr>
          <w:rFonts w:hint="eastAsia"/>
          <w:lang w:eastAsia="zh-CN"/>
        </w:rPr>
      </w:pPr>
      <w:bookmarkStart w:id="339" w:name="_Toc168658910"/>
      <w:bookmarkStart w:id="340" w:name="_Toc168661354"/>
      <w:r>
        <w:rPr>
          <w:lang w:eastAsia="zh-CN"/>
        </w:rPr>
        <w:t>资金保障</w:t>
      </w:r>
      <w:bookmarkEnd w:id="339"/>
      <w:bookmarkEnd w:id="340"/>
    </w:p>
    <w:p w14:paraId="20E8DA0D">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赈”、村企共建等方式，充分发挥市场机制配置资源的基础作用，建立以农民为主体，全社会、多元化支持及参与村庄环境整治工作，改善村庄生产生活条件，完善村庄“造血”功能，实现农民持续增收。</w:t>
      </w:r>
    </w:p>
    <w:p w14:paraId="2001EB88">
      <w:pPr>
        <w:pStyle w:val="5"/>
        <w:rPr>
          <w:rFonts w:hint="eastAsia"/>
          <w:lang w:eastAsia="zh-CN"/>
        </w:rPr>
      </w:pPr>
      <w:bookmarkStart w:id="341" w:name="_Toc168658911"/>
      <w:bookmarkStart w:id="342" w:name="_Toc168661355"/>
      <w:r>
        <w:rPr>
          <w:lang w:eastAsia="zh-CN"/>
        </w:rPr>
        <w:t>运行保障</w:t>
      </w:r>
      <w:bookmarkEnd w:id="341"/>
      <w:bookmarkEnd w:id="342"/>
    </w:p>
    <w:p w14:paraId="04B58CD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43E8ABB5">
      <w:pPr>
        <w:pStyle w:val="5"/>
        <w:rPr>
          <w:rFonts w:hint="eastAsia"/>
          <w:lang w:eastAsia="zh-CN"/>
        </w:rPr>
      </w:pPr>
      <w:bookmarkStart w:id="343" w:name="_Toc168658912"/>
      <w:bookmarkStart w:id="344" w:name="_Toc168661356"/>
      <w:r>
        <w:rPr>
          <w:lang w:eastAsia="zh-CN"/>
        </w:rPr>
        <w:t>监督保障</w:t>
      </w:r>
      <w:bookmarkEnd w:id="343"/>
      <w:bookmarkEnd w:id="344"/>
    </w:p>
    <w:p w14:paraId="501020E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不受损。同时，将规划实施管理列入村委会工作政绩考核内容，定期考核，做到有管理目标、管理制度、管理队伍、管理经费、运作机制、监督措施。</w:t>
      </w:r>
    </w:p>
    <w:p w14:paraId="15CB628A">
      <w:pPr>
        <w:pStyle w:val="4"/>
        <w:numPr>
          <w:ilvl w:val="1"/>
          <w:numId w:val="5"/>
        </w:numPr>
        <w:rPr>
          <w:rFonts w:hint="eastAsia"/>
          <w:b/>
          <w:bCs/>
          <w:lang w:eastAsia="zh-CN"/>
        </w:rPr>
      </w:pPr>
      <w:bookmarkStart w:id="345" w:name="_bookmark32"/>
      <w:bookmarkEnd w:id="345"/>
      <w:bookmarkStart w:id="346" w:name="_Toc168491017"/>
      <w:bookmarkStart w:id="347" w:name="_Toc168661357"/>
      <w:bookmarkStart w:id="348" w:name="_Toc16067"/>
      <w:bookmarkStart w:id="349" w:name="_Toc168658913"/>
      <w:bookmarkStart w:id="350" w:name="_Toc168500145"/>
      <w:r>
        <w:rPr>
          <w:b/>
          <w:bCs/>
          <w:lang w:eastAsia="zh-CN"/>
        </w:rPr>
        <w:t>实施方案</w:t>
      </w:r>
      <w:bookmarkEnd w:id="346"/>
      <w:bookmarkEnd w:id="347"/>
      <w:bookmarkEnd w:id="348"/>
      <w:bookmarkEnd w:id="349"/>
      <w:bookmarkEnd w:id="350"/>
    </w:p>
    <w:p w14:paraId="368FFE15">
      <w:pPr>
        <w:pStyle w:val="5"/>
        <w:rPr>
          <w:rFonts w:hint="eastAsia"/>
          <w:lang w:eastAsia="zh-CN"/>
        </w:rPr>
      </w:pPr>
      <w:bookmarkStart w:id="351" w:name="_Toc168661358"/>
      <w:bookmarkStart w:id="352" w:name="_Toc168658914"/>
      <w:r>
        <w:rPr>
          <w:lang w:eastAsia="zh-CN"/>
        </w:rPr>
        <w:t>合作模式</w:t>
      </w:r>
      <w:bookmarkEnd w:id="351"/>
      <w:bookmarkEnd w:id="352"/>
    </w:p>
    <w:p w14:paraId="4D133D1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761AECBF">
      <w:pPr>
        <w:pStyle w:val="5"/>
        <w:rPr>
          <w:rFonts w:hint="eastAsia"/>
          <w:lang w:eastAsia="zh-CN"/>
        </w:rPr>
      </w:pPr>
      <w:bookmarkStart w:id="353" w:name="_Toc168661359"/>
      <w:bookmarkStart w:id="354" w:name="_Toc168658915"/>
      <w:r>
        <w:rPr>
          <w:lang w:eastAsia="zh-CN"/>
        </w:rPr>
        <w:t>项目实施策划</w:t>
      </w:r>
      <w:bookmarkEnd w:id="353"/>
      <w:bookmarkEnd w:id="354"/>
    </w:p>
    <w:p w14:paraId="01F95C58">
      <w:pPr>
        <w:pStyle w:val="6"/>
        <w:adjustRightInd w:val="0"/>
        <w:snapToGrid w:val="0"/>
        <w:spacing w:before="120" w:beforeLines="50" w:after="120" w:afterLines="5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4F1C706F">
      <w:pPr>
        <w:spacing w:before="100" w:beforeAutospacing="1" w:after="100" w:afterAutospacing="1" w:line="360" w:lineRule="auto"/>
        <w:ind w:left="770" w:hanging="770" w:hangingChars="350"/>
        <w:contextualSpacing/>
        <w:rPr>
          <w:rFonts w:hint="eastAsia"/>
          <w:lang w:eastAsia="zh-CN"/>
        </w:rPr>
        <w:sectPr>
          <w:pgSz w:w="11910" w:h="16840"/>
          <w:pgMar w:top="1134" w:right="1440" w:bottom="1134" w:left="1440" w:header="850" w:footer="850" w:gutter="0"/>
          <w:cols w:space="720" w:num="1"/>
          <w:docGrid w:linePitch="299" w:charSpace="0"/>
        </w:sectPr>
      </w:pPr>
    </w:p>
    <w:p w14:paraId="12A7F437">
      <w:pPr>
        <w:pStyle w:val="2"/>
        <w:spacing w:before="480"/>
        <w:rPr>
          <w:rFonts w:hint="eastAsia"/>
          <w:b/>
          <w:bCs/>
        </w:rPr>
      </w:pPr>
      <w:bookmarkStart w:id="355" w:name="_bookmark33"/>
      <w:bookmarkEnd w:id="355"/>
      <w:bookmarkStart w:id="356" w:name="_Toc27107"/>
      <w:bookmarkStart w:id="357" w:name="_Toc168658916"/>
      <w:bookmarkStart w:id="358" w:name="_Toc168661360"/>
      <w:bookmarkStart w:id="359" w:name="_Toc168491018"/>
      <w:bookmarkStart w:id="360" w:name="_Toc168500146"/>
      <w:r>
        <w:rPr>
          <w:b/>
          <w:bCs/>
        </w:rPr>
        <w:t>附则</w:t>
      </w:r>
      <w:bookmarkEnd w:id="356"/>
      <w:bookmarkEnd w:id="357"/>
      <w:bookmarkEnd w:id="358"/>
      <w:bookmarkEnd w:id="359"/>
      <w:bookmarkEnd w:id="360"/>
    </w:p>
    <w:p w14:paraId="5050A078">
      <w:pPr>
        <w:pStyle w:val="5"/>
        <w:rPr>
          <w:rFonts w:hint="eastAsia"/>
          <w:lang w:eastAsia="zh-CN"/>
        </w:rPr>
      </w:pPr>
      <w:bookmarkStart w:id="361" w:name="_Toc168658917"/>
      <w:bookmarkStart w:id="362" w:name="_Toc168661361"/>
      <w:r>
        <w:rPr>
          <w:lang w:eastAsia="zh-CN"/>
        </w:rPr>
        <w:t>文本的法律效力</w:t>
      </w:r>
      <w:bookmarkEnd w:id="361"/>
      <w:bookmarkEnd w:id="362"/>
    </w:p>
    <w:p w14:paraId="4029082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012B14AB">
      <w:pPr>
        <w:pStyle w:val="5"/>
        <w:rPr>
          <w:rFonts w:hint="eastAsia"/>
          <w:lang w:eastAsia="zh-CN"/>
        </w:rPr>
      </w:pPr>
      <w:bookmarkStart w:id="363" w:name="_Toc168658919"/>
      <w:bookmarkStart w:id="364" w:name="_Toc168661363"/>
      <w:r>
        <w:rPr>
          <w:lang w:eastAsia="zh-CN"/>
        </w:rPr>
        <w:t>规划的组织实施</w:t>
      </w:r>
      <w:bookmarkEnd w:id="363"/>
      <w:bookmarkEnd w:id="364"/>
    </w:p>
    <w:p w14:paraId="6CC49CB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本规划由昌图县</w:t>
      </w:r>
      <w:r>
        <w:rPr>
          <w:rFonts w:hint="eastAsia"/>
          <w:spacing w:val="-3"/>
          <w:lang w:eastAsia="zh-CN"/>
        </w:rPr>
        <w:t>八面城镇</w:t>
      </w:r>
      <w:r>
        <w:rPr>
          <w:spacing w:val="-3"/>
          <w:lang w:eastAsia="zh-CN"/>
        </w:rPr>
        <w:t>人民政府组织编制及实施，自批准之日起生效，本规划的实施细则由</w:t>
      </w:r>
      <w:r>
        <w:rPr>
          <w:rFonts w:hint="eastAsia"/>
          <w:spacing w:val="-3"/>
          <w:lang w:eastAsia="zh-CN"/>
        </w:rPr>
        <w:t>八面城镇</w:t>
      </w:r>
      <w:r>
        <w:rPr>
          <w:spacing w:val="-3"/>
          <w:lang w:eastAsia="zh-CN"/>
        </w:rPr>
        <w:t>人民政府制定。</w:t>
      </w:r>
    </w:p>
    <w:p w14:paraId="4DBC1176">
      <w:pPr>
        <w:pStyle w:val="5"/>
        <w:rPr>
          <w:rFonts w:hint="eastAsia"/>
          <w:lang w:eastAsia="zh-CN"/>
        </w:rPr>
      </w:pPr>
      <w:bookmarkStart w:id="365" w:name="_Toc168658921"/>
      <w:bookmarkStart w:id="366" w:name="_Toc168661365"/>
      <w:r>
        <w:rPr>
          <w:lang w:eastAsia="zh-CN"/>
        </w:rPr>
        <w:t>规划的修改</w:t>
      </w:r>
      <w:bookmarkEnd w:id="365"/>
      <w:bookmarkEnd w:id="366"/>
    </w:p>
    <w:p w14:paraId="42F6B51B">
      <w:pPr>
        <w:pStyle w:val="6"/>
        <w:adjustRightInd w:val="0"/>
        <w:snapToGrid w:val="0"/>
        <w:spacing w:before="120" w:beforeLines="50" w:after="120" w:afterLines="50" w:line="360" w:lineRule="auto"/>
        <w:ind w:left="1021"/>
        <w:jc w:val="both"/>
        <w:rPr>
          <w:rFonts w:hint="eastAsia"/>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4FFDA46A">
      <w:pPr>
        <w:spacing w:before="100" w:beforeAutospacing="1" w:after="100" w:afterAutospacing="1" w:line="360" w:lineRule="auto"/>
        <w:ind w:left="770" w:hanging="770" w:hangingChars="350"/>
        <w:contextualSpacing/>
        <w:jc w:val="both"/>
        <w:rPr>
          <w:rFonts w:hint="eastAsia"/>
          <w:lang w:eastAsia="zh-CN"/>
        </w:rPr>
        <w:sectPr>
          <w:footerReference r:id="rId15" w:type="default"/>
          <w:footerReference r:id="rId16" w:type="even"/>
          <w:pgSz w:w="11910" w:h="16840"/>
          <w:pgMar w:top="1134" w:right="1440" w:bottom="1134" w:left="1440" w:header="850" w:footer="850" w:gutter="0"/>
          <w:cols w:space="720" w:num="1"/>
          <w:docGrid w:linePitch="299" w:charSpace="0"/>
        </w:sectPr>
      </w:pPr>
    </w:p>
    <w:p w14:paraId="368789DD">
      <w:pPr>
        <w:widowControl/>
        <w:jc w:val="center"/>
        <w:rPr>
          <w:rFonts w:hint="eastAsia"/>
          <w:lang w:eastAsia="zh-CN"/>
        </w:rPr>
      </w:pPr>
      <w:r>
        <w:rPr>
          <w:rFonts w:hint="eastAsia"/>
          <w:lang w:eastAsia="zh-CN"/>
        </w:rPr>
        <w:drawing>
          <wp:inline distT="0" distB="0" distL="114300" distR="114300">
            <wp:extent cx="12499340" cy="8841105"/>
            <wp:effectExtent l="0" t="0" r="16510" b="17145"/>
            <wp:docPr id="1" name="图片 1"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村域国土空间规划图"/>
                    <pic:cNvPicPr>
                      <a:picLocks noChangeAspect="1"/>
                    </pic:cNvPicPr>
                  </pic:nvPicPr>
                  <pic:blipFill>
                    <a:blip r:embed="rId20"/>
                    <a:stretch>
                      <a:fillRect/>
                    </a:stretch>
                  </pic:blipFill>
                  <pic:spPr>
                    <a:xfrm>
                      <a:off x="0" y="0"/>
                      <a:ext cx="12499340" cy="8841105"/>
                    </a:xfrm>
                    <a:prstGeom prst="rect">
                      <a:avLst/>
                    </a:prstGeom>
                  </pic:spPr>
                </pic:pic>
              </a:graphicData>
            </a:graphic>
          </wp:inline>
        </w:drawing>
      </w:r>
    </w:p>
    <w:p w14:paraId="08C0AE84">
      <w:pPr>
        <w:widowControl/>
        <w:jc w:val="center"/>
        <w:rPr>
          <w:rFonts w:hint="eastAsia"/>
          <w:lang w:eastAsia="zh-CN"/>
        </w:rPr>
      </w:pPr>
      <w:r>
        <w:rPr>
          <w:rFonts w:hint="eastAsia"/>
          <w:lang w:eastAsia="zh-CN"/>
        </w:rPr>
        <w:drawing>
          <wp:inline distT="0" distB="0" distL="114300" distR="114300">
            <wp:extent cx="12499340" cy="8841105"/>
            <wp:effectExtent l="0" t="0" r="16510" b="17145"/>
            <wp:docPr id="2" name="图片 2" descr="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村域国土空间管控图"/>
                    <pic:cNvPicPr>
                      <a:picLocks noChangeAspect="1"/>
                    </pic:cNvPicPr>
                  </pic:nvPicPr>
                  <pic:blipFill>
                    <a:blip r:embed="rId21"/>
                    <a:stretch>
                      <a:fillRect/>
                    </a:stretch>
                  </pic:blipFill>
                  <pic:spPr>
                    <a:xfrm>
                      <a:off x="0" y="0"/>
                      <a:ext cx="12499340" cy="8841105"/>
                    </a:xfrm>
                    <a:prstGeom prst="rect">
                      <a:avLst/>
                    </a:prstGeom>
                  </pic:spPr>
                </pic:pic>
              </a:graphicData>
            </a:graphic>
          </wp:inline>
        </w:drawing>
      </w:r>
    </w:p>
    <w:sectPr>
      <w:headerReference r:id="rId17" w:type="default"/>
      <w:footerReference r:id="rId18" w:type="default"/>
      <w:pgSz w:w="23811" w:h="16838" w:orient="landscape"/>
      <w:pgMar w:top="1440" w:right="1134" w:bottom="1440" w:left="1134"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810FB2-5A81-4D1A-B163-716A7CBA51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B351CF53-3B18-4C15-A2FF-5357E8ABC146}"/>
  </w:font>
  <w:font w:name="仿宋">
    <w:panose1 w:val="02010609060101010101"/>
    <w:charset w:val="86"/>
    <w:family w:val="modern"/>
    <w:pitch w:val="default"/>
    <w:sig w:usb0="800002BF" w:usb1="38CF7CFA" w:usb2="00000016" w:usb3="00000000" w:csb0="00040001" w:csb1="00000000"/>
    <w:embedRegular r:id="rId3" w:fontKey="{5F5BC995-B6C9-429C-9861-E715EC66E2E2}"/>
  </w:font>
  <w:font w:name="等线 Light">
    <w:panose1 w:val="02010600030101010101"/>
    <w:charset w:val="86"/>
    <w:family w:val="auto"/>
    <w:pitch w:val="default"/>
    <w:sig w:usb0="A00002BF" w:usb1="38CF7CFA" w:usb2="00000016" w:usb3="00000000" w:csb0="0004000F" w:csb1="00000000"/>
    <w:embedRegular r:id="rId4" w:fontKey="{11C93A43-82CC-44E1-89B4-1C16A0BEEE3C}"/>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682241"/>
    </w:sdtPr>
    <w:sdtContent>
      <w:p w14:paraId="4BB59CF8">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9600080"/>
    </w:sdtPr>
    <w:sdtContent>
      <w:p w14:paraId="7CE69498">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4394548"/>
    </w:sdtPr>
    <w:sdtContent>
      <w:p w14:paraId="6BBF2FC5">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09898C5">
    <w:pPr>
      <w:spacing w:line="14" w:lineRule="auto"/>
      <w:rPr>
        <w:rFonts w:hint="eastAs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923895"/>
    </w:sdtPr>
    <w:sdtContent>
      <w:p w14:paraId="72898259">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6256397"/>
    </w:sdtPr>
    <w:sdtContent>
      <w:p w14:paraId="3725A3C9">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0429849"/>
    </w:sdtPr>
    <w:sdtContent>
      <w:p w14:paraId="63395041">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233058"/>
    </w:sdtPr>
    <w:sdtContent>
      <w:p w14:paraId="1AAE82DC">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33DEE2DA">
    <w:pPr>
      <w:spacing w:line="14" w:lineRule="auto"/>
      <w:rPr>
        <w:rFonts w:hint="eastAsia"/>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2564091"/>
    </w:sdtPr>
    <w:sdtContent>
      <w:p w14:paraId="0AD49B3F">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9548486">
    <w:pPr>
      <w:spacing w:line="14" w:lineRule="auto"/>
      <w:rPr>
        <w:rFonts w:hint="eastAsia"/>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1120756"/>
    </w:sdtPr>
    <w:sdtContent>
      <w:p w14:paraId="1EF2E7AE">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7AEBFB2">
    <w:pPr>
      <w:spacing w:line="14" w:lineRule="auto"/>
      <w:rPr>
        <w:rFonts w:hint="eastAsia"/>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8285277"/>
    </w:sdtPr>
    <w:sdtContent>
      <w:p w14:paraId="46EC599E">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7436C9F4">
    <w:pPr>
      <w:spacing w:line="14" w:lineRule="auto"/>
      <w:rPr>
        <w:rFonts w:hint="eastAsia"/>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5154602"/>
    </w:sdtPr>
    <w:sdtContent>
      <w:p w14:paraId="7D1D1530">
        <w:pPr>
          <w:pStyle w:val="1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5FC2CA79">
    <w:pPr>
      <w:spacing w:line="14" w:lineRule="auto"/>
      <w:rPr>
        <w:rFonts w:hint="eastAsia"/>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6B484">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昌图县八面城镇公祥村村庄规划（2021-2035年）—文本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AA8C3">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p w14:paraId="7639107C">
    <w:pPr>
      <w:pStyle w:val="2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4E8F7">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昌图县八面城镇公祥村村庄规划（2021-2035年）—公示稿</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4C7A8">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AD4C">
    <w:pPr>
      <w:pStyle w:val="2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D0BAB"/>
    <w:multiLevelType w:val="multilevel"/>
    <w:tmpl w:val="234D0BAB"/>
    <w:lvl w:ilvl="0" w:tentative="0">
      <w:start w:val="1"/>
      <w:numFmt w:val="chineseCountingThousand"/>
      <w:pStyle w:val="4"/>
      <w:lvlText w:val="第%1节"/>
      <w:lvlJc w:val="left"/>
      <w:pPr>
        <w:ind w:left="0" w:firstLine="0"/>
      </w:pPr>
      <w:rPr>
        <w:rFonts w:hint="eastAsia" w:ascii="仿宋_GB2312" w:eastAsia="仿宋_GB2312"/>
        <w:b/>
        <w:i w:val="0"/>
        <w:sz w:val="32"/>
        <w:szCs w:val="28"/>
      </w:rPr>
    </w:lvl>
    <w:lvl w:ilvl="1" w:tentative="0">
      <w:start w:val="1"/>
      <w:numFmt w:val="chineseCountingThousand"/>
      <w:lvlText w:val="第%2节"/>
      <w:lvlJc w:val="left"/>
      <w:pPr>
        <w:ind w:left="0" w:firstLine="0"/>
      </w:pPr>
      <w:rPr>
        <w:rFonts w:hint="eastAsia" w:ascii="仿宋_GB2312" w:eastAsia="仿宋_GB2312"/>
        <w:b/>
        <w:i w:val="0"/>
        <w:sz w:val="32"/>
        <w:lang w:val="en-US"/>
      </w:rPr>
    </w:lvl>
    <w:lvl w:ilvl="2" w:tentative="0">
      <w:start w:val="1"/>
      <w:numFmt w:val="decimal"/>
      <w:lvlText w:val="第%3条"/>
      <w:lvlJc w:val="left"/>
      <w:pPr>
        <w:ind w:left="0" w:firstLine="0"/>
      </w:pPr>
      <w:rPr>
        <w:rFonts w:hint="eastAsia" w:eastAsia="仿宋_GB2312"/>
        <w:b/>
        <w:i w:val="0"/>
        <w:sz w:val="28"/>
      </w:rPr>
    </w:lvl>
    <w:lvl w:ilvl="3" w:tentative="0">
      <w:start w:val="1"/>
      <w:numFmt w:val="lowerRoman"/>
      <w:lvlText w:val="(%4)"/>
      <w:lvlJc w:val="right"/>
      <w:pPr>
        <w:ind w:left="864" w:hanging="144"/>
      </w:pPr>
      <w:rPr>
        <w:rFonts w:hint="eastAsia"/>
      </w:rPr>
    </w:lvl>
    <w:lvl w:ilvl="4" w:tentative="0">
      <w:start w:val="1"/>
      <w:numFmt w:val="decimal"/>
      <w:lvlText w:val="%5)"/>
      <w:lvlJc w:val="left"/>
      <w:pPr>
        <w:ind w:left="1008" w:hanging="432"/>
      </w:pPr>
      <w:rPr>
        <w:rFonts w:hint="eastAsia"/>
      </w:rPr>
    </w:lvl>
    <w:lvl w:ilvl="5" w:tentative="0">
      <w:start w:val="1"/>
      <w:numFmt w:val="lowerLetter"/>
      <w:lvlText w:val="%6)"/>
      <w:lvlJc w:val="left"/>
      <w:pPr>
        <w:ind w:left="1152" w:hanging="432"/>
      </w:pPr>
      <w:rPr>
        <w:rFonts w:hint="eastAsia"/>
      </w:rPr>
    </w:lvl>
    <w:lvl w:ilvl="6" w:tentative="0">
      <w:start w:val="1"/>
      <w:numFmt w:val="lowerRoman"/>
      <w:lvlText w:val="%7)"/>
      <w:lvlJc w:val="right"/>
      <w:pPr>
        <w:ind w:left="1296" w:hanging="288"/>
      </w:pPr>
      <w:rPr>
        <w:rFonts w:hint="eastAsia"/>
      </w:rPr>
    </w:lvl>
    <w:lvl w:ilvl="7" w:tentative="0">
      <w:start w:val="1"/>
      <w:numFmt w:val="lowerLetter"/>
      <w:lvlText w:val="%8."/>
      <w:lvlJc w:val="left"/>
      <w:pPr>
        <w:ind w:left="1440" w:hanging="432"/>
      </w:pPr>
      <w:rPr>
        <w:rFonts w:hint="eastAsia"/>
      </w:rPr>
    </w:lvl>
    <w:lvl w:ilvl="8" w:tentative="0">
      <w:start w:val="1"/>
      <w:numFmt w:val="lowerRoman"/>
      <w:lvlText w:val="%9."/>
      <w:lvlJc w:val="right"/>
      <w:pPr>
        <w:ind w:left="1584" w:hanging="144"/>
      </w:pPr>
      <w:rPr>
        <w:rFonts w:hint="eastAsia"/>
      </w:rPr>
    </w:lvl>
  </w:abstractNum>
  <w:abstractNum w:abstractNumId="1">
    <w:nsid w:val="4C9C3D35"/>
    <w:multiLevelType w:val="multilevel"/>
    <w:tmpl w:val="4C9C3D35"/>
    <w:lvl w:ilvl="0" w:tentative="0">
      <w:start w:val="1"/>
      <w:numFmt w:val="chineseCountingThousand"/>
      <w:pStyle w:val="2"/>
      <w:lvlText w:val="第%1章"/>
      <w:lvlJc w:val="left"/>
      <w:pPr>
        <w:ind w:left="0" w:firstLine="0"/>
      </w:pPr>
      <w:rPr>
        <w:rFonts w:hint="eastAsia" w:ascii="仿宋_GB2312" w:eastAsia="仿宋_GB2312"/>
        <w:b/>
        <w:i w:val="0"/>
        <w:sz w:val="36"/>
        <w:szCs w:val="28"/>
      </w:rPr>
    </w:lvl>
    <w:lvl w:ilvl="1" w:tentative="0">
      <w:start w:val="1"/>
      <w:numFmt w:val="decimalZero"/>
      <w:isLgl/>
      <w:lvlText w:val="节 %1.%2"/>
      <w:lvlJc w:val="left"/>
      <w:pPr>
        <w:ind w:left="0" w:firstLine="0"/>
      </w:pPr>
      <w:rPr>
        <w:rFonts w:hint="eastAsia"/>
      </w:rPr>
    </w:lvl>
    <w:lvl w:ilvl="2" w:tentative="0">
      <w:start w:val="1"/>
      <w:numFmt w:val="decimal"/>
      <w:lvlRestart w:val="0"/>
      <w:pStyle w:val="5"/>
      <w:lvlText w:val="第%3条"/>
      <w:lvlJc w:val="left"/>
      <w:pPr>
        <w:ind w:left="0" w:firstLine="0"/>
      </w:pPr>
      <w:rPr>
        <w:rFonts w:hint="eastAsia" w:ascii="仿宋_GB2312" w:eastAsia="仿宋_GB2312"/>
        <w:b/>
        <w:i w:val="0"/>
        <w:sz w:val="28"/>
      </w:rPr>
    </w:lvl>
    <w:lvl w:ilvl="3" w:tentative="0">
      <w:start w:val="1"/>
      <w:numFmt w:val="lowerRoman"/>
      <w:pStyle w:val="7"/>
      <w:lvlText w:val="(%4)"/>
      <w:lvlJc w:val="right"/>
      <w:pPr>
        <w:ind w:left="864" w:hanging="144"/>
      </w:pPr>
      <w:rPr>
        <w:rFonts w:hint="eastAsia"/>
      </w:rPr>
    </w:lvl>
    <w:lvl w:ilvl="4" w:tentative="0">
      <w:start w:val="1"/>
      <w:numFmt w:val="decimal"/>
      <w:pStyle w:val="8"/>
      <w:lvlText w:val="%5)"/>
      <w:lvlJc w:val="left"/>
      <w:pPr>
        <w:ind w:left="1008" w:hanging="432"/>
      </w:pPr>
      <w:rPr>
        <w:rFonts w:hint="eastAsia"/>
      </w:rPr>
    </w:lvl>
    <w:lvl w:ilvl="5" w:tentative="0">
      <w:start w:val="1"/>
      <w:numFmt w:val="lowerLetter"/>
      <w:pStyle w:val="9"/>
      <w:lvlText w:val="%6)"/>
      <w:lvlJc w:val="left"/>
      <w:pPr>
        <w:ind w:left="1152" w:hanging="432"/>
      </w:pPr>
      <w:rPr>
        <w:rFonts w:hint="eastAsia"/>
      </w:rPr>
    </w:lvl>
    <w:lvl w:ilvl="6" w:tentative="0">
      <w:start w:val="1"/>
      <w:numFmt w:val="lowerRoman"/>
      <w:pStyle w:val="10"/>
      <w:lvlText w:val="%7)"/>
      <w:lvlJc w:val="right"/>
      <w:pPr>
        <w:ind w:left="1296" w:hanging="288"/>
      </w:pPr>
      <w:rPr>
        <w:rFonts w:hint="eastAsia"/>
      </w:rPr>
    </w:lvl>
    <w:lvl w:ilvl="7" w:tentative="0">
      <w:start w:val="1"/>
      <w:numFmt w:val="lowerLetter"/>
      <w:pStyle w:val="11"/>
      <w:lvlText w:val="%8."/>
      <w:lvlJc w:val="left"/>
      <w:pPr>
        <w:ind w:left="1440" w:hanging="432"/>
      </w:pPr>
      <w:rPr>
        <w:rFonts w:hint="eastAsia"/>
      </w:rPr>
    </w:lvl>
    <w:lvl w:ilvl="8" w:tentative="0">
      <w:start w:val="1"/>
      <w:numFmt w:val="lowerRoman"/>
      <w:pStyle w:val="12"/>
      <w:lvlText w:val="%9."/>
      <w:lvlJc w:val="right"/>
      <w:pPr>
        <w:ind w:left="1584" w:hanging="144"/>
      </w:pPr>
      <w:rPr>
        <w:rFonts w:hint="eastAsia"/>
      </w:rPr>
    </w:lvl>
  </w:abstractNum>
  <w:abstractNum w:abstractNumId="2">
    <w:nsid w:val="6690770A"/>
    <w:multiLevelType w:val="multilevel"/>
    <w:tmpl w:val="6690770A"/>
    <w:lvl w:ilvl="0" w:tentative="0">
      <w:start w:val="1"/>
      <w:numFmt w:val="decimal"/>
      <w:pStyle w:val="56"/>
      <w:lvlText w:val="%1."/>
      <w:lvlJc w:val="left"/>
      <w:pPr>
        <w:ind w:left="440" w:hanging="440"/>
      </w:pPr>
      <w:rPr>
        <w:rFonts w:hint="eastAsia" w:eastAsia="楷体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1"/>
  <w:bordersDoNotSurroundFooter w:val="1"/>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kOGNjY2I4YmIyNjNkMTE3NDJkMTlmNTc2MjdkOWI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2E6"/>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9A5"/>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7F2"/>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51A4"/>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B64"/>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4886"/>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01"/>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537"/>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10A29DC"/>
    <w:rsid w:val="024467B7"/>
    <w:rsid w:val="03506BA0"/>
    <w:rsid w:val="068A254B"/>
    <w:rsid w:val="078F7797"/>
    <w:rsid w:val="07D41F0B"/>
    <w:rsid w:val="091C4A74"/>
    <w:rsid w:val="096227F5"/>
    <w:rsid w:val="0AD75AC2"/>
    <w:rsid w:val="0DFC2527"/>
    <w:rsid w:val="11A007F3"/>
    <w:rsid w:val="128F4AEF"/>
    <w:rsid w:val="15674864"/>
    <w:rsid w:val="23C80EDF"/>
    <w:rsid w:val="255F7AB5"/>
    <w:rsid w:val="281D44F4"/>
    <w:rsid w:val="287E51A4"/>
    <w:rsid w:val="28F74D03"/>
    <w:rsid w:val="290C07F0"/>
    <w:rsid w:val="292518B2"/>
    <w:rsid w:val="298016A5"/>
    <w:rsid w:val="2AE87C87"/>
    <w:rsid w:val="32566140"/>
    <w:rsid w:val="32D46AD0"/>
    <w:rsid w:val="33AB50A9"/>
    <w:rsid w:val="34E87055"/>
    <w:rsid w:val="35AB0D9A"/>
    <w:rsid w:val="371F09E1"/>
    <w:rsid w:val="3B011864"/>
    <w:rsid w:val="3B790581"/>
    <w:rsid w:val="3D202664"/>
    <w:rsid w:val="411B0384"/>
    <w:rsid w:val="43FD0E01"/>
    <w:rsid w:val="441809F6"/>
    <w:rsid w:val="4A5120AF"/>
    <w:rsid w:val="4D050A85"/>
    <w:rsid w:val="4DC86B2C"/>
    <w:rsid w:val="4F8627FB"/>
    <w:rsid w:val="4FEF2929"/>
    <w:rsid w:val="50446212"/>
    <w:rsid w:val="52B551A5"/>
    <w:rsid w:val="54446AB2"/>
    <w:rsid w:val="55F15A85"/>
    <w:rsid w:val="5846521D"/>
    <w:rsid w:val="5BAB0BC1"/>
    <w:rsid w:val="5E527470"/>
    <w:rsid w:val="61513D82"/>
    <w:rsid w:val="6331272C"/>
    <w:rsid w:val="63E853DA"/>
    <w:rsid w:val="688F7BC3"/>
    <w:rsid w:val="69EB03CB"/>
    <w:rsid w:val="71E83933"/>
    <w:rsid w:val="72565E22"/>
    <w:rsid w:val="74114904"/>
    <w:rsid w:val="75AA195E"/>
    <w:rsid w:val="79D34EAE"/>
    <w:rsid w:val="7A0174D5"/>
    <w:rsid w:val="7A514D1E"/>
    <w:rsid w:val="7F980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3"/>
    <w:link w:val="35"/>
    <w:qFormat/>
    <w:uiPriority w:val="9"/>
    <w:pPr>
      <w:numPr>
        <w:ilvl w:val="0"/>
        <w:numId w:val="1"/>
      </w:numPr>
      <w:adjustRightInd w:val="0"/>
      <w:snapToGrid w:val="0"/>
      <w:spacing w:before="200" w:beforeLines="200" w:after="100" w:afterAutospacing="1" w:line="360" w:lineRule="auto"/>
    </w:pPr>
    <w:rPr>
      <w:rFonts w:ascii="仿宋" w:hAnsi="仿宋" w:eastAsia="仿宋_GB2312"/>
      <w:b w:val="0"/>
      <w:bCs w:val="0"/>
      <w:sz w:val="36"/>
      <w:szCs w:val="36"/>
    </w:rPr>
  </w:style>
  <w:style w:type="paragraph" w:styleId="4">
    <w:name w:val="heading 2"/>
    <w:basedOn w:val="3"/>
    <w:next w:val="1"/>
    <w:link w:val="36"/>
    <w:unhideWhenUsed/>
    <w:qFormat/>
    <w:uiPriority w:val="9"/>
    <w:pPr>
      <w:numPr>
        <w:ilvl w:val="0"/>
        <w:numId w:val="2"/>
      </w:numPr>
      <w:outlineLvl w:val="1"/>
    </w:pPr>
    <w:rPr>
      <w:rFonts w:ascii="仿宋" w:hAnsi="仿宋" w:eastAsia="仿宋"/>
      <w:b w:val="0"/>
      <w:bCs w:val="0"/>
    </w:rPr>
  </w:style>
  <w:style w:type="paragraph" w:styleId="5">
    <w:name w:val="heading 3"/>
    <w:basedOn w:val="6"/>
    <w:link w:val="37"/>
    <w:unhideWhenUsed/>
    <w:qFormat/>
    <w:uiPriority w:val="9"/>
    <w:pPr>
      <w:numPr>
        <w:ilvl w:val="2"/>
        <w:numId w:val="1"/>
      </w:numPr>
      <w:outlineLvl w:val="2"/>
    </w:pPr>
    <w:rPr>
      <w:b/>
      <w:bCs/>
    </w:rPr>
  </w:style>
  <w:style w:type="paragraph" w:styleId="7">
    <w:name w:val="heading 4"/>
    <w:basedOn w:val="1"/>
    <w:next w:val="1"/>
    <w:link w:val="42"/>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3"/>
    <w:semiHidden/>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4"/>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5"/>
    <w:semiHidden/>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6"/>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7"/>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2"/>
    <w:link w:val="53"/>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link w:val="34"/>
    <w:qFormat/>
    <w:uiPriority w:val="1"/>
    <w:pPr>
      <w:spacing w:before="204"/>
      <w:ind w:left="1218"/>
    </w:pPr>
    <w:rPr>
      <w:rFonts w:ascii="仿宋" w:hAnsi="仿宋" w:eastAsia="仿宋"/>
      <w:sz w:val="28"/>
      <w:szCs w:val="28"/>
    </w:rPr>
  </w:style>
  <w:style w:type="paragraph" w:styleId="13">
    <w:name w:val="toc 7"/>
    <w:basedOn w:val="1"/>
    <w:next w:val="1"/>
    <w:autoRedefine/>
    <w:unhideWhenUsed/>
    <w:qFormat/>
    <w:uiPriority w:val="39"/>
    <w:pPr>
      <w:ind w:left="2520" w:leftChars="1200"/>
      <w:jc w:val="both"/>
    </w:pPr>
    <w:rPr>
      <w:kern w:val="2"/>
      <w:sz w:val="21"/>
      <w:lang w:eastAsia="zh-CN"/>
      <w14:ligatures w14:val="standardContextual"/>
    </w:rPr>
  </w:style>
  <w:style w:type="paragraph" w:styleId="14">
    <w:name w:val="annotation text"/>
    <w:basedOn w:val="1"/>
    <w:link w:val="60"/>
    <w:semiHidden/>
    <w:unhideWhenUsed/>
    <w:qFormat/>
    <w:uiPriority w:val="99"/>
  </w:style>
  <w:style w:type="paragraph" w:styleId="15">
    <w:name w:val="Body Text 3"/>
    <w:basedOn w:val="1"/>
    <w:link w:val="49"/>
    <w:semiHidden/>
    <w:unhideWhenUsed/>
    <w:qFormat/>
    <w:uiPriority w:val="99"/>
    <w:pPr>
      <w:spacing w:after="120"/>
    </w:pPr>
    <w:rPr>
      <w:sz w:val="16"/>
      <w:szCs w:val="16"/>
    </w:rPr>
  </w:style>
  <w:style w:type="paragraph" w:styleId="16">
    <w:name w:val="toc 5"/>
    <w:basedOn w:val="1"/>
    <w:next w:val="1"/>
    <w:autoRedefine/>
    <w:unhideWhenUsed/>
    <w:qFormat/>
    <w:uiPriority w:val="39"/>
    <w:pPr>
      <w:ind w:left="1680" w:leftChars="800"/>
      <w:jc w:val="both"/>
    </w:pPr>
    <w:rPr>
      <w:kern w:val="2"/>
      <w:sz w:val="21"/>
      <w:lang w:eastAsia="zh-CN"/>
      <w14:ligatures w14:val="standardContextual"/>
    </w:rPr>
  </w:style>
  <w:style w:type="paragraph" w:styleId="17">
    <w:name w:val="toc 3"/>
    <w:basedOn w:val="1"/>
    <w:next w:val="1"/>
    <w:autoRedefine/>
    <w:unhideWhenUsed/>
    <w:qFormat/>
    <w:uiPriority w:val="39"/>
    <w:pPr>
      <w:widowControl/>
      <w:spacing w:after="100" w:line="259" w:lineRule="auto"/>
      <w:ind w:left="440"/>
    </w:pPr>
    <w:rPr>
      <w:rFonts w:cs="Times New Roman"/>
      <w:lang w:eastAsia="zh-CN"/>
    </w:rPr>
  </w:style>
  <w:style w:type="paragraph" w:styleId="18">
    <w:name w:val="toc 8"/>
    <w:basedOn w:val="1"/>
    <w:next w:val="1"/>
    <w:autoRedefine/>
    <w:unhideWhenUsed/>
    <w:qFormat/>
    <w:uiPriority w:val="39"/>
    <w:pPr>
      <w:ind w:left="2940" w:leftChars="1400"/>
      <w:jc w:val="both"/>
    </w:pPr>
    <w:rPr>
      <w:kern w:val="2"/>
      <w:sz w:val="21"/>
      <w:lang w:eastAsia="zh-CN"/>
      <w14:ligatures w14:val="standardContextual"/>
    </w:rPr>
  </w:style>
  <w:style w:type="paragraph" w:styleId="19">
    <w:name w:val="footer"/>
    <w:basedOn w:val="1"/>
    <w:link w:val="33"/>
    <w:unhideWhenUsed/>
    <w:qFormat/>
    <w:uiPriority w:val="99"/>
    <w:pPr>
      <w:tabs>
        <w:tab w:val="center" w:pos="4153"/>
        <w:tab w:val="right" w:pos="8306"/>
      </w:tabs>
      <w:snapToGrid w:val="0"/>
    </w:pPr>
    <w:rPr>
      <w:kern w:val="2"/>
      <w:sz w:val="18"/>
      <w:szCs w:val="18"/>
      <w:lang w:eastAsia="zh-CN"/>
    </w:rPr>
  </w:style>
  <w:style w:type="paragraph" w:styleId="20">
    <w:name w:val="header"/>
    <w:basedOn w:val="1"/>
    <w:link w:val="32"/>
    <w:unhideWhenUsed/>
    <w:qFormat/>
    <w:uiPriority w:val="99"/>
    <w:pPr>
      <w:tabs>
        <w:tab w:val="center" w:pos="4153"/>
        <w:tab w:val="right" w:pos="8306"/>
      </w:tabs>
      <w:snapToGrid w:val="0"/>
      <w:jc w:val="center"/>
    </w:pPr>
    <w:rPr>
      <w:kern w:val="2"/>
      <w:sz w:val="18"/>
      <w:szCs w:val="18"/>
      <w:lang w:eastAsia="zh-CN"/>
    </w:rPr>
  </w:style>
  <w:style w:type="paragraph" w:styleId="21">
    <w:name w:val="toc 1"/>
    <w:basedOn w:val="1"/>
    <w:qFormat/>
    <w:uiPriority w:val="39"/>
    <w:pPr>
      <w:spacing w:before="169"/>
      <w:ind w:left="140"/>
    </w:pPr>
    <w:rPr>
      <w:rFonts w:ascii="仿宋" w:hAnsi="仿宋" w:eastAsia="仿宋"/>
      <w:sz w:val="28"/>
      <w:szCs w:val="28"/>
    </w:rPr>
  </w:style>
  <w:style w:type="paragraph" w:styleId="22">
    <w:name w:val="toc 4"/>
    <w:basedOn w:val="1"/>
    <w:next w:val="1"/>
    <w:autoRedefine/>
    <w:unhideWhenUsed/>
    <w:qFormat/>
    <w:uiPriority w:val="39"/>
    <w:pPr>
      <w:ind w:left="1260" w:leftChars="600"/>
      <w:jc w:val="both"/>
    </w:pPr>
    <w:rPr>
      <w:kern w:val="2"/>
      <w:sz w:val="21"/>
      <w:lang w:eastAsia="zh-CN"/>
      <w14:ligatures w14:val="standardContextual"/>
    </w:rPr>
  </w:style>
  <w:style w:type="paragraph" w:styleId="23">
    <w:name w:val="toc 6"/>
    <w:basedOn w:val="1"/>
    <w:next w:val="1"/>
    <w:autoRedefine/>
    <w:unhideWhenUsed/>
    <w:qFormat/>
    <w:uiPriority w:val="39"/>
    <w:pPr>
      <w:ind w:left="2100" w:leftChars="1000"/>
      <w:jc w:val="both"/>
    </w:pPr>
    <w:rPr>
      <w:kern w:val="2"/>
      <w:sz w:val="21"/>
      <w:lang w:eastAsia="zh-CN"/>
      <w14:ligatures w14:val="standardContextual"/>
    </w:rPr>
  </w:style>
  <w:style w:type="paragraph" w:styleId="24">
    <w:name w:val="toc 2"/>
    <w:basedOn w:val="1"/>
    <w:qFormat/>
    <w:uiPriority w:val="39"/>
    <w:pPr>
      <w:spacing w:before="37"/>
      <w:ind w:left="699"/>
    </w:pPr>
    <w:rPr>
      <w:rFonts w:ascii="仿宋" w:hAnsi="仿宋" w:eastAsia="仿宋"/>
      <w:sz w:val="24"/>
      <w:szCs w:val="24"/>
    </w:rPr>
  </w:style>
  <w:style w:type="paragraph" w:styleId="25">
    <w:name w:val="toc 9"/>
    <w:basedOn w:val="1"/>
    <w:next w:val="1"/>
    <w:autoRedefine/>
    <w:unhideWhenUsed/>
    <w:qFormat/>
    <w:uiPriority w:val="39"/>
    <w:pPr>
      <w:ind w:left="3360" w:leftChars="1600"/>
      <w:jc w:val="both"/>
    </w:pPr>
    <w:rPr>
      <w:kern w:val="2"/>
      <w:sz w:val="21"/>
      <w:lang w:eastAsia="zh-CN"/>
      <w14:ligatures w14:val="standardContextual"/>
    </w:rPr>
  </w:style>
  <w:style w:type="paragraph" w:styleId="26">
    <w:name w:val="Body Text 2"/>
    <w:basedOn w:val="1"/>
    <w:link w:val="48"/>
    <w:semiHidden/>
    <w:unhideWhenUsed/>
    <w:qFormat/>
    <w:uiPriority w:val="99"/>
    <w:pPr>
      <w:spacing w:after="120" w:line="480" w:lineRule="auto"/>
    </w:pPr>
  </w:style>
  <w:style w:type="paragraph" w:styleId="27">
    <w:name w:val="annotation subject"/>
    <w:basedOn w:val="14"/>
    <w:next w:val="14"/>
    <w:link w:val="61"/>
    <w:semiHidden/>
    <w:unhideWhenUsed/>
    <w:qFormat/>
    <w:uiPriority w:val="99"/>
    <w:rPr>
      <w:b/>
      <w:bCs/>
    </w:r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styleId="31">
    <w:name w:val="annotation reference"/>
    <w:basedOn w:val="29"/>
    <w:semiHidden/>
    <w:unhideWhenUsed/>
    <w:qFormat/>
    <w:uiPriority w:val="99"/>
    <w:rPr>
      <w:sz w:val="21"/>
      <w:szCs w:val="21"/>
    </w:rPr>
  </w:style>
  <w:style w:type="character" w:customStyle="1" w:styleId="32">
    <w:name w:val="页眉 字符"/>
    <w:basedOn w:val="29"/>
    <w:link w:val="20"/>
    <w:qFormat/>
    <w:uiPriority w:val="99"/>
    <w:rPr>
      <w:sz w:val="18"/>
      <w:szCs w:val="18"/>
    </w:rPr>
  </w:style>
  <w:style w:type="character" w:customStyle="1" w:styleId="33">
    <w:name w:val="页脚 字符"/>
    <w:basedOn w:val="29"/>
    <w:link w:val="19"/>
    <w:qFormat/>
    <w:uiPriority w:val="99"/>
    <w:rPr>
      <w:sz w:val="18"/>
      <w:szCs w:val="18"/>
    </w:rPr>
  </w:style>
  <w:style w:type="character" w:customStyle="1" w:styleId="34">
    <w:name w:val="正文文本 字符"/>
    <w:basedOn w:val="29"/>
    <w:link w:val="6"/>
    <w:qFormat/>
    <w:uiPriority w:val="1"/>
    <w:rPr>
      <w:rFonts w:ascii="仿宋" w:hAnsi="仿宋" w:eastAsia="仿宋"/>
      <w:kern w:val="0"/>
      <w:sz w:val="28"/>
      <w:szCs w:val="28"/>
      <w:lang w:eastAsia="en-US"/>
    </w:rPr>
  </w:style>
  <w:style w:type="character" w:customStyle="1" w:styleId="35">
    <w:name w:val="标题 1 字符"/>
    <w:basedOn w:val="29"/>
    <w:link w:val="2"/>
    <w:qFormat/>
    <w:uiPriority w:val="9"/>
    <w:rPr>
      <w:rFonts w:ascii="仿宋" w:hAnsi="仿宋" w:eastAsia="仿宋_GB2312" w:cstheme="majorBidi"/>
      <w:kern w:val="0"/>
      <w:sz w:val="36"/>
      <w:szCs w:val="36"/>
      <w:lang w:eastAsia="en-US"/>
    </w:rPr>
  </w:style>
  <w:style w:type="character" w:customStyle="1" w:styleId="36">
    <w:name w:val="标题 2 字符"/>
    <w:basedOn w:val="29"/>
    <w:link w:val="4"/>
    <w:qFormat/>
    <w:uiPriority w:val="9"/>
    <w:rPr>
      <w:rFonts w:ascii="仿宋" w:hAnsi="仿宋" w:eastAsia="仿宋" w:cstheme="majorBidi"/>
      <w:kern w:val="0"/>
      <w:sz w:val="32"/>
      <w:szCs w:val="32"/>
      <w:lang w:eastAsia="en-US"/>
    </w:rPr>
  </w:style>
  <w:style w:type="character" w:customStyle="1" w:styleId="37">
    <w:name w:val="标题 3 字符"/>
    <w:basedOn w:val="29"/>
    <w:link w:val="5"/>
    <w:qFormat/>
    <w:uiPriority w:val="9"/>
    <w:rPr>
      <w:rFonts w:ascii="仿宋" w:hAnsi="仿宋" w:eastAsia="仿宋"/>
      <w:b/>
      <w:bCs/>
      <w:kern w:val="0"/>
      <w:sz w:val="28"/>
      <w:szCs w:val="28"/>
      <w:lang w:eastAsia="en-US"/>
    </w:rPr>
  </w:style>
  <w:style w:type="table" w:customStyle="1" w:styleId="38">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styleId="39">
    <w:name w:val="List Paragraph"/>
    <w:basedOn w:val="1"/>
    <w:qFormat/>
    <w:uiPriority w:val="1"/>
  </w:style>
  <w:style w:type="paragraph" w:customStyle="1" w:styleId="40">
    <w:name w:val="Table Paragraph"/>
    <w:basedOn w:val="1"/>
    <w:qFormat/>
    <w:uiPriority w:val="1"/>
  </w:style>
  <w:style w:type="paragraph" w:customStyle="1" w:styleId="41">
    <w:name w:val="TOC 标题1"/>
    <w:basedOn w:val="2"/>
    <w:next w:val="1"/>
    <w:unhideWhenUsed/>
    <w:qFormat/>
    <w:uiPriority w:val="39"/>
    <w:pPr>
      <w:keepNext/>
      <w:keepLines/>
      <w:widowControl/>
      <w:spacing w:before="240" w:line="259" w:lineRule="auto"/>
      <w:outlineLvl w:val="9"/>
    </w:pPr>
    <w:rPr>
      <w:rFonts w:asciiTheme="majorHAnsi" w:hAnsiTheme="majorHAnsi" w:eastAsiaTheme="majorEastAsia"/>
      <w:b/>
      <w:bCs/>
      <w:color w:val="2F5597" w:themeColor="accent1" w:themeShade="BF"/>
      <w:sz w:val="32"/>
      <w:szCs w:val="32"/>
      <w:lang w:eastAsia="zh-CN"/>
    </w:rPr>
  </w:style>
  <w:style w:type="character" w:customStyle="1" w:styleId="42">
    <w:name w:val="标题 4 字符"/>
    <w:basedOn w:val="29"/>
    <w:link w:val="7"/>
    <w:qFormat/>
    <w:uiPriority w:val="9"/>
    <w:rPr>
      <w:rFonts w:asciiTheme="majorHAnsi" w:hAnsiTheme="majorHAnsi" w:eastAsiaTheme="majorEastAsia" w:cstheme="majorBidi"/>
      <w:b/>
      <w:bCs/>
      <w:kern w:val="0"/>
      <w:sz w:val="28"/>
      <w:szCs w:val="28"/>
      <w:lang w:eastAsia="en-US"/>
    </w:rPr>
  </w:style>
  <w:style w:type="character" w:customStyle="1" w:styleId="43">
    <w:name w:val="标题 5 字符"/>
    <w:basedOn w:val="29"/>
    <w:link w:val="8"/>
    <w:semiHidden/>
    <w:qFormat/>
    <w:uiPriority w:val="9"/>
    <w:rPr>
      <w:b/>
      <w:bCs/>
      <w:kern w:val="0"/>
      <w:sz w:val="28"/>
      <w:szCs w:val="28"/>
      <w:lang w:eastAsia="en-US"/>
    </w:rPr>
  </w:style>
  <w:style w:type="character" w:customStyle="1" w:styleId="44">
    <w:name w:val="标题 6 字符"/>
    <w:basedOn w:val="29"/>
    <w:link w:val="9"/>
    <w:semiHidden/>
    <w:qFormat/>
    <w:uiPriority w:val="9"/>
    <w:rPr>
      <w:rFonts w:asciiTheme="majorHAnsi" w:hAnsiTheme="majorHAnsi" w:eastAsiaTheme="majorEastAsia" w:cstheme="majorBidi"/>
      <w:b/>
      <w:bCs/>
      <w:kern w:val="0"/>
      <w:sz w:val="24"/>
      <w:szCs w:val="24"/>
      <w:lang w:eastAsia="en-US"/>
    </w:rPr>
  </w:style>
  <w:style w:type="character" w:customStyle="1" w:styleId="45">
    <w:name w:val="标题 7 字符"/>
    <w:basedOn w:val="29"/>
    <w:link w:val="10"/>
    <w:semiHidden/>
    <w:qFormat/>
    <w:uiPriority w:val="9"/>
    <w:rPr>
      <w:b/>
      <w:bCs/>
      <w:kern w:val="0"/>
      <w:sz w:val="24"/>
      <w:szCs w:val="24"/>
      <w:lang w:eastAsia="en-US"/>
    </w:rPr>
  </w:style>
  <w:style w:type="character" w:customStyle="1" w:styleId="46">
    <w:name w:val="标题 8 字符"/>
    <w:basedOn w:val="29"/>
    <w:link w:val="11"/>
    <w:semiHidden/>
    <w:qFormat/>
    <w:uiPriority w:val="9"/>
    <w:rPr>
      <w:rFonts w:asciiTheme="majorHAnsi" w:hAnsiTheme="majorHAnsi" w:eastAsiaTheme="majorEastAsia" w:cstheme="majorBidi"/>
      <w:kern w:val="0"/>
      <w:sz w:val="24"/>
      <w:szCs w:val="24"/>
      <w:lang w:eastAsia="en-US"/>
    </w:rPr>
  </w:style>
  <w:style w:type="character" w:customStyle="1" w:styleId="47">
    <w:name w:val="标题 9 字符"/>
    <w:basedOn w:val="29"/>
    <w:link w:val="12"/>
    <w:semiHidden/>
    <w:qFormat/>
    <w:uiPriority w:val="9"/>
    <w:rPr>
      <w:rFonts w:asciiTheme="majorHAnsi" w:hAnsiTheme="majorHAnsi" w:eastAsiaTheme="majorEastAsia" w:cstheme="majorBidi"/>
      <w:kern w:val="0"/>
      <w:szCs w:val="21"/>
      <w:lang w:eastAsia="en-US"/>
    </w:rPr>
  </w:style>
  <w:style w:type="character" w:customStyle="1" w:styleId="48">
    <w:name w:val="正文文本 2 字符"/>
    <w:basedOn w:val="29"/>
    <w:link w:val="26"/>
    <w:semiHidden/>
    <w:qFormat/>
    <w:uiPriority w:val="99"/>
    <w:rPr>
      <w:kern w:val="0"/>
      <w:sz w:val="22"/>
      <w:lang w:eastAsia="en-US"/>
    </w:rPr>
  </w:style>
  <w:style w:type="character" w:customStyle="1" w:styleId="49">
    <w:name w:val="正文文本 3 字符"/>
    <w:basedOn w:val="29"/>
    <w:link w:val="15"/>
    <w:semiHidden/>
    <w:qFormat/>
    <w:uiPriority w:val="99"/>
    <w:rPr>
      <w:kern w:val="0"/>
      <w:sz w:val="16"/>
      <w:szCs w:val="16"/>
      <w:lang w:eastAsia="en-US"/>
    </w:rPr>
  </w:style>
  <w:style w:type="character" w:customStyle="1" w:styleId="50">
    <w:name w:val="未处理的提及1"/>
    <w:basedOn w:val="29"/>
    <w:semiHidden/>
    <w:unhideWhenUsed/>
    <w:qFormat/>
    <w:uiPriority w:val="99"/>
    <w:rPr>
      <w:color w:val="605E5C"/>
      <w:shd w:val="clear" w:color="auto" w:fill="E1DFDD"/>
    </w:rPr>
  </w:style>
  <w:style w:type="paragraph" w:customStyle="1" w:styleId="51">
    <w:name w:val="标题一"/>
    <w:basedOn w:val="2"/>
    <w:next w:val="1"/>
    <w:link w:val="52"/>
    <w:qFormat/>
    <w:uiPriority w:val="0"/>
    <w:pPr>
      <w:numPr>
        <w:numId w:val="0"/>
      </w:numPr>
      <w:spacing w:before="480"/>
    </w:pPr>
    <w:rPr>
      <w:lang w:eastAsia="zh-CN"/>
    </w:rPr>
  </w:style>
  <w:style w:type="character" w:customStyle="1" w:styleId="52">
    <w:name w:val="标题一 字符"/>
    <w:basedOn w:val="35"/>
    <w:link w:val="51"/>
    <w:qFormat/>
    <w:uiPriority w:val="0"/>
    <w:rPr>
      <w:rFonts w:ascii="仿宋" w:hAnsi="仿宋" w:eastAsia="仿宋_GB2312" w:cstheme="majorBidi"/>
      <w:kern w:val="0"/>
      <w:sz w:val="36"/>
      <w:szCs w:val="36"/>
      <w:lang w:eastAsia="en-US"/>
    </w:rPr>
  </w:style>
  <w:style w:type="character" w:customStyle="1" w:styleId="53">
    <w:name w:val="标题 字符"/>
    <w:basedOn w:val="29"/>
    <w:link w:val="3"/>
    <w:qFormat/>
    <w:uiPriority w:val="10"/>
    <w:rPr>
      <w:rFonts w:asciiTheme="majorHAnsi" w:hAnsiTheme="majorHAnsi" w:eastAsiaTheme="majorEastAsia" w:cstheme="majorBidi"/>
      <w:b/>
      <w:bCs/>
      <w:kern w:val="0"/>
      <w:sz w:val="32"/>
      <w:szCs w:val="32"/>
      <w:lang w:eastAsia="en-US"/>
    </w:rPr>
  </w:style>
  <w:style w:type="paragraph" w:customStyle="1" w:styleId="54">
    <w:name w:val="标题二"/>
    <w:basedOn w:val="3"/>
    <w:next w:val="1"/>
    <w:link w:val="55"/>
    <w:qFormat/>
    <w:uiPriority w:val="0"/>
    <w:rPr>
      <w:rFonts w:eastAsia="仿宋_GB2312"/>
    </w:rPr>
  </w:style>
  <w:style w:type="character" w:customStyle="1" w:styleId="55">
    <w:name w:val="标题二 字符"/>
    <w:basedOn w:val="53"/>
    <w:link w:val="54"/>
    <w:qFormat/>
    <w:uiPriority w:val="0"/>
    <w:rPr>
      <w:rFonts w:eastAsia="仿宋_GB2312" w:asciiTheme="majorHAnsi" w:hAnsiTheme="majorHAnsi" w:cstheme="majorBidi"/>
      <w:kern w:val="0"/>
      <w:sz w:val="32"/>
      <w:szCs w:val="32"/>
      <w:lang w:eastAsia="en-US"/>
    </w:rPr>
  </w:style>
  <w:style w:type="paragraph" w:customStyle="1" w:styleId="56">
    <w:name w:val="样式1"/>
    <w:basedOn w:val="5"/>
    <w:link w:val="57"/>
    <w:qFormat/>
    <w:uiPriority w:val="0"/>
    <w:pPr>
      <w:numPr>
        <w:ilvl w:val="0"/>
        <w:numId w:val="3"/>
      </w:numPr>
    </w:pPr>
    <w:rPr>
      <w:lang w:eastAsia="zh-CN"/>
    </w:rPr>
  </w:style>
  <w:style w:type="character" w:customStyle="1" w:styleId="57">
    <w:name w:val="样式1 字符"/>
    <w:basedOn w:val="37"/>
    <w:link w:val="56"/>
    <w:qFormat/>
    <w:uiPriority w:val="0"/>
    <w:rPr>
      <w:rFonts w:ascii="仿宋" w:hAnsi="仿宋" w:eastAsia="仿宋"/>
      <w:kern w:val="0"/>
      <w:sz w:val="28"/>
      <w:szCs w:val="28"/>
      <w:lang w:eastAsia="en-US"/>
    </w:rPr>
  </w:style>
  <w:style w:type="character" w:customStyle="1" w:styleId="58">
    <w:name w:val="font21"/>
    <w:basedOn w:val="29"/>
    <w:qFormat/>
    <w:uiPriority w:val="0"/>
    <w:rPr>
      <w:rFonts w:hint="eastAsia" w:ascii="黑体" w:hAnsi="宋体" w:eastAsia="黑体" w:cs="黑体"/>
      <w:color w:val="000000"/>
      <w:sz w:val="22"/>
      <w:szCs w:val="22"/>
      <w:u w:val="none"/>
    </w:rPr>
  </w:style>
  <w:style w:type="character" w:customStyle="1" w:styleId="59">
    <w:name w:val="font31"/>
    <w:basedOn w:val="29"/>
    <w:qFormat/>
    <w:uiPriority w:val="0"/>
    <w:rPr>
      <w:rFonts w:hint="eastAsia" w:ascii="黑体" w:hAnsi="宋体" w:eastAsia="黑体" w:cs="黑体"/>
      <w:color w:val="000000"/>
      <w:sz w:val="22"/>
      <w:szCs w:val="22"/>
      <w:u w:val="none"/>
      <w:vertAlign w:val="superscript"/>
    </w:rPr>
  </w:style>
  <w:style w:type="character" w:customStyle="1" w:styleId="60">
    <w:name w:val="批注文字 字符"/>
    <w:basedOn w:val="29"/>
    <w:link w:val="14"/>
    <w:semiHidden/>
    <w:qFormat/>
    <w:uiPriority w:val="99"/>
    <w:rPr>
      <w:rFonts w:asciiTheme="minorHAnsi" w:hAnsiTheme="minorHAnsi" w:eastAsiaTheme="minorEastAsia" w:cstheme="minorBidi"/>
      <w:sz w:val="22"/>
      <w:szCs w:val="22"/>
      <w:lang w:eastAsia="en-US"/>
    </w:rPr>
  </w:style>
  <w:style w:type="character" w:customStyle="1" w:styleId="61">
    <w:name w:val="批注主题 字符"/>
    <w:basedOn w:val="60"/>
    <w:link w:val="27"/>
    <w:semiHidden/>
    <w:qFormat/>
    <w:uiPriority w:val="99"/>
    <w:rPr>
      <w:rFonts w:asciiTheme="minorHAnsi" w:hAnsiTheme="minorHAnsi" w:eastAsiaTheme="minorEastAsia" w:cstheme="minorBidi"/>
      <w:b/>
      <w:bCs/>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10829</Words>
  <Characters>11051</Characters>
  <Lines>375</Lines>
  <Paragraphs>405</Paragraphs>
  <TotalTime>1</TotalTime>
  <ScaleCrop>false</ScaleCrop>
  <LinksUpToDate>false</LinksUpToDate>
  <CharactersWithSpaces>11198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2024-07-23T12:48:00Z</dcterms:created>
  <dc:creator>UIOP</dc:creator>
  <cp:lastModifiedBy>Administrator</cp:lastModifiedBy>
  <cp:lastPrinted>2024-07-23T12:49:00Z</cp:lastPrinted>
  <dcterms:modified xsi:type="dcterms:W3CDTF">2025-09-02T08:41:21Z</dcterms:modified>
  <cp:revision>1777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EE43B3E837D443A8BDB3A89862DA7B36_13</vt:lpwstr>
  </property>
  <property fmtid="{D5CDD505-2E9C-101B-9397-08002B2CF9AE}" pid="4" name="KSOTemplateDocerSaveRecord">
    <vt:lpwstr>eyJoZGlkIjoiYjhjMjMyNTZlNWE1Y2U1Mzg3MTIyMDBhMjhjMzgyOGEiLCJ1c2VySWQiOiIyMzM1NDM5MzkifQ==</vt:lpwstr>
  </property>
</Properties>
</file>