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15DD93"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bookmarkStart w:id="0" w:name="04盘山县得胜街道大仓村村庄规划（2022-2035年）说明书"/>
      <w:bookmarkStart w:id="1" w:name="01盘山县得胜街道大仓村村庄规划（2022-2035年）文本"/>
      <w:bookmarkStart w:id="2" w:name="02盘山县得胜街道大仓村村庄规划图集目录"/>
      <w:bookmarkEnd w:id="0"/>
      <w:bookmarkEnd w:id="1"/>
      <w:bookmarkEnd w:id="2"/>
    </w:p>
    <w:p w14:paraId="45E2284B"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1030A190"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34B2BC66"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47F2598A"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3761DDB9"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4083CCD6"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1B560449" w14:textId="77777777" w:rsidR="0005507D" w:rsidRDefault="0005507D">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4DEF367E" w14:textId="77777777" w:rsidR="0005507D" w:rsidRDefault="0005507D">
      <w:pPr>
        <w:spacing w:before="100" w:beforeAutospacing="1" w:after="100" w:afterAutospacing="1" w:line="360" w:lineRule="auto"/>
        <w:ind w:left="735" w:hangingChars="350" w:hanging="735"/>
        <w:contextualSpacing/>
        <w:rPr>
          <w:rFonts w:ascii="Times New Roman" w:eastAsia="Times New Roman" w:hAnsi="Times New Roman" w:cs="Times New Roman"/>
          <w:sz w:val="21"/>
          <w:szCs w:val="21"/>
        </w:rPr>
      </w:pPr>
    </w:p>
    <w:p w14:paraId="6D0A4EAC" w14:textId="77777777" w:rsidR="0005507D" w:rsidRDefault="00000000">
      <w:pPr>
        <w:spacing w:before="100" w:beforeAutospacing="1" w:after="100" w:afterAutospacing="1" w:line="360" w:lineRule="auto"/>
        <w:ind w:leftChars="100" w:left="1635" w:hangingChars="250" w:hanging="1415"/>
        <w:contextualSpacing/>
        <w:jc w:val="center"/>
        <w:rPr>
          <w:rFonts w:ascii="黑体" w:eastAsia="黑体" w:hAnsi="黑体" w:cs="黑体" w:hint="eastAsia"/>
          <w:b/>
          <w:bCs/>
          <w:spacing w:val="2"/>
          <w:sz w:val="56"/>
          <w:szCs w:val="56"/>
          <w:lang w:eastAsia="zh-CN"/>
        </w:rPr>
      </w:pPr>
      <w:r>
        <w:rPr>
          <w:rFonts w:ascii="黑体" w:eastAsia="黑体" w:hAnsi="黑体" w:cs="黑体" w:hint="eastAsia"/>
          <w:b/>
          <w:bCs/>
          <w:spacing w:val="2"/>
          <w:sz w:val="56"/>
          <w:szCs w:val="56"/>
          <w:lang w:eastAsia="zh-CN"/>
        </w:rPr>
        <w:t>昌图</w:t>
      </w:r>
      <w:r>
        <w:rPr>
          <w:rFonts w:ascii="黑体" w:eastAsia="黑体" w:hAnsi="黑体" w:cs="黑体"/>
          <w:b/>
          <w:bCs/>
          <w:spacing w:val="2"/>
          <w:sz w:val="56"/>
          <w:szCs w:val="56"/>
          <w:lang w:eastAsia="zh-CN"/>
        </w:rPr>
        <w:t>县</w:t>
      </w:r>
      <w:r>
        <w:rPr>
          <w:rFonts w:ascii="黑体" w:eastAsia="黑体" w:hAnsi="黑体" w:cs="黑体" w:hint="eastAsia"/>
          <w:b/>
          <w:bCs/>
          <w:spacing w:val="2"/>
          <w:sz w:val="56"/>
          <w:szCs w:val="56"/>
          <w:lang w:eastAsia="zh-CN"/>
        </w:rPr>
        <w:t>八面城镇满家村</w:t>
      </w:r>
      <w:r>
        <w:rPr>
          <w:rFonts w:ascii="黑体" w:eastAsia="黑体" w:hAnsi="黑体" w:cs="黑体"/>
          <w:b/>
          <w:bCs/>
          <w:spacing w:val="2"/>
          <w:sz w:val="56"/>
          <w:szCs w:val="56"/>
          <w:lang w:eastAsia="zh-CN"/>
        </w:rPr>
        <w:t>村庄划</w:t>
      </w:r>
    </w:p>
    <w:p w14:paraId="3F790097" w14:textId="77777777" w:rsidR="0005507D" w:rsidRDefault="00000000">
      <w:pPr>
        <w:spacing w:before="100" w:beforeAutospacing="1" w:after="100" w:afterAutospacing="1" w:line="360" w:lineRule="auto"/>
        <w:ind w:left="1968" w:hangingChars="350" w:hanging="1968"/>
        <w:contextualSpacing/>
        <w:jc w:val="center"/>
        <w:rPr>
          <w:rFonts w:ascii="黑体" w:eastAsia="黑体" w:hAnsi="黑体" w:cs="黑体" w:hint="eastAsia"/>
          <w:sz w:val="56"/>
          <w:szCs w:val="56"/>
          <w:lang w:eastAsia="zh-CN"/>
        </w:rPr>
      </w:pPr>
      <w:r>
        <w:rPr>
          <w:rFonts w:ascii="黑体" w:eastAsia="黑体" w:hAnsi="黑体" w:cs="黑体"/>
          <w:b/>
          <w:bCs/>
          <w:sz w:val="56"/>
          <w:szCs w:val="56"/>
          <w:lang w:eastAsia="zh-CN"/>
        </w:rPr>
        <w:t>（202</w:t>
      </w:r>
      <w:r>
        <w:rPr>
          <w:rFonts w:ascii="黑体" w:eastAsia="黑体" w:hAnsi="黑体" w:cs="黑体" w:hint="eastAsia"/>
          <w:b/>
          <w:bCs/>
          <w:sz w:val="56"/>
          <w:szCs w:val="56"/>
          <w:lang w:eastAsia="zh-CN"/>
        </w:rPr>
        <w:t>1</w:t>
      </w:r>
      <w:r>
        <w:rPr>
          <w:rFonts w:ascii="黑体" w:eastAsia="黑体" w:hAnsi="黑体" w:cs="黑体"/>
          <w:b/>
          <w:bCs/>
          <w:sz w:val="56"/>
          <w:szCs w:val="56"/>
          <w:lang w:eastAsia="zh-CN"/>
        </w:rPr>
        <w:t>-2035年）</w:t>
      </w:r>
    </w:p>
    <w:p w14:paraId="20186E1C" w14:textId="77777777" w:rsidR="0005507D" w:rsidRDefault="00000000">
      <w:pPr>
        <w:spacing w:before="100" w:beforeAutospacing="1" w:after="100" w:afterAutospacing="1" w:line="360" w:lineRule="auto"/>
        <w:ind w:left="1996" w:hangingChars="350" w:hanging="1996"/>
        <w:contextualSpacing/>
        <w:jc w:val="center"/>
        <w:rPr>
          <w:rFonts w:ascii="黑体" w:eastAsia="黑体" w:hAnsi="黑体" w:cs="黑体" w:hint="eastAsia"/>
          <w:sz w:val="56"/>
          <w:szCs w:val="56"/>
          <w:lang w:eastAsia="zh-CN"/>
        </w:rPr>
      </w:pPr>
      <w:r>
        <w:rPr>
          <w:rFonts w:ascii="黑体" w:eastAsia="黑体" w:hAnsi="黑体" w:cs="黑体" w:hint="eastAsia"/>
          <w:b/>
          <w:bCs/>
          <w:spacing w:val="4"/>
          <w:sz w:val="56"/>
          <w:szCs w:val="56"/>
          <w:lang w:eastAsia="zh-CN"/>
        </w:rPr>
        <w:t>公示稿</w:t>
      </w:r>
    </w:p>
    <w:p w14:paraId="6444E610" w14:textId="77777777" w:rsidR="0005507D" w:rsidRDefault="0005507D">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423ACF00" w14:textId="77777777" w:rsidR="0005507D" w:rsidRDefault="0005507D">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65240F03" w14:textId="77777777" w:rsidR="0005507D" w:rsidRDefault="0005507D">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3360C207" w14:textId="77777777" w:rsidR="0005507D" w:rsidRDefault="0005507D">
      <w:pPr>
        <w:spacing w:before="100" w:beforeAutospacing="1" w:after="100" w:afterAutospacing="1" w:line="360" w:lineRule="auto"/>
        <w:ind w:left="1827" w:hangingChars="350" w:hanging="1827"/>
        <w:contextualSpacing/>
        <w:rPr>
          <w:rFonts w:ascii="黑体" w:eastAsia="黑体" w:hAnsi="黑体" w:cs="黑体" w:hint="eastAsia"/>
          <w:b/>
          <w:bCs/>
          <w:sz w:val="52"/>
          <w:szCs w:val="52"/>
          <w:lang w:eastAsia="zh-CN"/>
        </w:rPr>
      </w:pPr>
    </w:p>
    <w:p w14:paraId="22005B84" w14:textId="77777777" w:rsidR="0005507D" w:rsidRDefault="00000000">
      <w:pPr>
        <w:pStyle w:val="a1"/>
        <w:spacing w:before="100" w:beforeAutospacing="1" w:after="100" w:afterAutospacing="1" w:line="360" w:lineRule="auto"/>
        <w:ind w:left="980" w:hangingChars="350" w:hanging="980"/>
        <w:contextualSpacing/>
        <w:jc w:val="center"/>
        <w:rPr>
          <w:rFonts w:ascii="黑体" w:eastAsia="黑体" w:hAnsi="黑体" w:hint="eastAsia"/>
          <w:lang w:eastAsia="zh-CN"/>
        </w:rPr>
      </w:pPr>
      <w:r>
        <w:rPr>
          <w:rFonts w:ascii="黑体" w:eastAsia="黑体" w:hAnsi="黑体" w:hint="eastAsia"/>
          <w:lang w:eastAsia="zh-CN"/>
        </w:rPr>
        <w:t>昌图</w:t>
      </w:r>
      <w:r>
        <w:rPr>
          <w:rFonts w:ascii="黑体" w:eastAsia="黑体" w:hAnsi="黑体"/>
          <w:lang w:eastAsia="zh-CN"/>
        </w:rPr>
        <w:t>县</w:t>
      </w:r>
      <w:r>
        <w:rPr>
          <w:rFonts w:ascii="黑体" w:eastAsia="黑体" w:hAnsi="黑体" w:hint="eastAsia"/>
          <w:lang w:eastAsia="zh-CN"/>
        </w:rPr>
        <w:t>八面城镇人民政府</w:t>
      </w:r>
    </w:p>
    <w:p w14:paraId="02C389AF" w14:textId="77777777" w:rsidR="0005507D" w:rsidRDefault="00000000">
      <w:pPr>
        <w:pStyle w:val="a1"/>
        <w:spacing w:before="100" w:beforeAutospacing="1" w:after="100" w:afterAutospacing="1" w:line="360" w:lineRule="auto"/>
        <w:ind w:left="965" w:hangingChars="350" w:hanging="965"/>
        <w:contextualSpacing/>
        <w:jc w:val="center"/>
        <w:rPr>
          <w:rFonts w:ascii="黑体" w:eastAsia="黑体" w:hAnsi="黑体" w:hint="eastAsia"/>
          <w:w w:val="99"/>
          <w:lang w:eastAsia="zh-CN"/>
        </w:rPr>
      </w:pPr>
      <w:r>
        <w:rPr>
          <w:rFonts w:ascii="黑体" w:eastAsia="黑体" w:hAnsi="黑体" w:hint="eastAsia"/>
          <w:w w:val="99"/>
          <w:lang w:eastAsia="zh-CN"/>
        </w:rPr>
        <w:t>辽宁建大市政工程设计有限公司</w:t>
      </w:r>
    </w:p>
    <w:p w14:paraId="2285B0EE" w14:textId="77777777" w:rsidR="0005507D" w:rsidRDefault="0005507D">
      <w:pPr>
        <w:pStyle w:val="a1"/>
        <w:spacing w:before="100" w:beforeAutospacing="1" w:after="100" w:afterAutospacing="1" w:line="360" w:lineRule="auto"/>
        <w:ind w:left="984" w:hangingChars="350" w:hanging="984"/>
        <w:contextualSpacing/>
        <w:jc w:val="center"/>
        <w:rPr>
          <w:rFonts w:ascii="黑体" w:eastAsia="黑体" w:hAnsi="黑体" w:hint="eastAsia"/>
          <w:b/>
          <w:bCs/>
          <w:lang w:eastAsia="zh-CN"/>
        </w:rPr>
      </w:pPr>
    </w:p>
    <w:p w14:paraId="7DE15055" w14:textId="77777777" w:rsidR="0005507D" w:rsidRDefault="0005507D">
      <w:pPr>
        <w:spacing w:before="100" w:beforeAutospacing="1" w:after="100" w:afterAutospacing="1" w:line="360" w:lineRule="auto"/>
        <w:ind w:left="770" w:hangingChars="350" w:hanging="770"/>
        <w:contextualSpacing/>
        <w:jc w:val="center"/>
        <w:rPr>
          <w:rFonts w:ascii="黑体" w:eastAsia="黑体" w:hAnsi="黑体" w:cs="黑体" w:hint="eastAsia"/>
          <w:lang w:eastAsia="zh-CN"/>
        </w:rPr>
      </w:pPr>
    </w:p>
    <w:p w14:paraId="47D3D4B9" w14:textId="77777777" w:rsidR="0005507D" w:rsidRDefault="00000000">
      <w:pPr>
        <w:widowControl/>
        <w:rPr>
          <w:rFonts w:ascii="黑体" w:eastAsia="黑体" w:hAnsi="黑体" w:cs="黑体" w:hint="eastAsia"/>
          <w:lang w:eastAsia="zh-CN"/>
        </w:rPr>
      </w:pPr>
      <w:r>
        <w:rPr>
          <w:rFonts w:ascii="黑体" w:eastAsia="黑体" w:hAnsi="黑体" w:cs="黑体"/>
          <w:lang w:eastAsia="zh-CN"/>
        </w:rPr>
        <w:br w:type="page"/>
      </w:r>
    </w:p>
    <w:p w14:paraId="2494A330" w14:textId="77777777" w:rsidR="0005507D" w:rsidRDefault="0005507D">
      <w:pPr>
        <w:spacing w:before="100" w:beforeAutospacing="1" w:after="100" w:afterAutospacing="1" w:line="360" w:lineRule="auto"/>
        <w:ind w:left="1120" w:hangingChars="350" w:hanging="1120"/>
        <w:contextualSpacing/>
        <w:jc w:val="center"/>
        <w:rPr>
          <w:rFonts w:ascii="仿宋" w:eastAsia="仿宋" w:hAnsi="仿宋" w:cs="仿宋" w:hint="eastAsia"/>
          <w:sz w:val="32"/>
          <w:szCs w:val="32"/>
          <w:lang w:eastAsia="zh-CN"/>
        </w:rPr>
        <w:sectPr w:rsidR="0005507D">
          <w:headerReference w:type="even" r:id="rId8"/>
          <w:headerReference w:type="default" r:id="rId9"/>
          <w:footerReference w:type="even" r:id="rId10"/>
          <w:footerReference w:type="default" r:id="rId11"/>
          <w:pgSz w:w="11910" w:h="16840"/>
          <w:pgMar w:top="1134" w:right="1440" w:bottom="1134" w:left="1440" w:header="850" w:footer="850" w:gutter="0"/>
          <w:pgNumType w:start="1"/>
          <w:cols w:space="720"/>
          <w:titlePg/>
          <w:docGrid w:linePitch="299"/>
        </w:sectPr>
      </w:pPr>
    </w:p>
    <w:sdt>
      <w:sdtPr>
        <w:rPr>
          <w:rFonts w:asciiTheme="majorHAnsi" w:eastAsiaTheme="majorEastAsia" w:hAnsiTheme="majorHAnsi" w:cstheme="majorBidi"/>
          <w:b/>
          <w:bCs/>
          <w:color w:val="2F5496" w:themeColor="accent1" w:themeShade="BF"/>
          <w:sz w:val="32"/>
          <w:szCs w:val="32"/>
          <w:lang w:val="zh-CN" w:eastAsia="zh-CN"/>
        </w:rPr>
        <w:id w:val="-813640430"/>
        <w:docPartObj>
          <w:docPartGallery w:val="Table of Contents"/>
          <w:docPartUnique/>
        </w:docPartObj>
      </w:sdtPr>
      <w:sdtContent>
        <w:p w14:paraId="75452414" w14:textId="77777777" w:rsidR="0005507D" w:rsidRDefault="00000000">
          <w:pPr>
            <w:pStyle w:val="TOC1"/>
            <w:tabs>
              <w:tab w:val="left" w:pos="1260"/>
              <w:tab w:val="right" w:leader="dot" w:pos="9020"/>
            </w:tabs>
            <w:jc w:val="center"/>
            <w:rPr>
              <w:rFonts w:hint="eastAsia"/>
              <w:b/>
              <w:bCs/>
              <w:sz w:val="36"/>
              <w:szCs w:val="36"/>
              <w:lang w:val="zh-CN"/>
            </w:rPr>
          </w:pPr>
          <w:r>
            <w:rPr>
              <w:rFonts w:hint="eastAsia"/>
              <w:b/>
              <w:bCs/>
              <w:sz w:val="36"/>
              <w:szCs w:val="36"/>
              <w:lang w:val="zh-CN" w:eastAsia="zh-CN"/>
            </w:rPr>
            <w:t>目录</w:t>
          </w:r>
        </w:p>
        <w:p w14:paraId="78860394" w14:textId="77777777" w:rsidR="0005507D" w:rsidRDefault="00000000">
          <w:pPr>
            <w:pStyle w:val="TOC1"/>
            <w:tabs>
              <w:tab w:val="right" w:leader="dot" w:pos="9030"/>
            </w:tabs>
            <w:rPr>
              <w:rFonts w:hint="eastAsia"/>
            </w:rPr>
          </w:pPr>
          <w:r>
            <w:rPr>
              <w:lang w:val="zh-CN"/>
            </w:rPr>
            <w:fldChar w:fldCharType="begin"/>
          </w:r>
          <w:r>
            <w:rPr>
              <w:lang w:val="zh-CN"/>
            </w:rPr>
            <w:instrText xml:space="preserve"> TOC \o "2-2" \h \z \t "标题 1,1,标题一,1,标题二,1" </w:instrText>
          </w:r>
          <w:r>
            <w:rPr>
              <w:lang w:val="zh-CN"/>
            </w:rPr>
            <w:fldChar w:fldCharType="separate"/>
          </w:r>
          <w:hyperlink w:anchor="_Toc21284" w:history="1">
            <w:r>
              <w:rPr>
                <w:rFonts w:ascii="仿宋_GB2312" w:eastAsia="仿宋_GB2312" w:hint="eastAsia"/>
                <w:bCs/>
              </w:rPr>
              <w:t xml:space="preserve">第一章 </w:t>
            </w:r>
            <w:r>
              <w:rPr>
                <w:bCs/>
              </w:rPr>
              <w:t>总则</w:t>
            </w:r>
            <w:r>
              <w:tab/>
            </w:r>
            <w:r>
              <w:fldChar w:fldCharType="begin"/>
            </w:r>
            <w:r>
              <w:instrText xml:space="preserve"> PAGEREF _Toc21284 \h </w:instrText>
            </w:r>
            <w:r>
              <w:fldChar w:fldCharType="separate"/>
            </w:r>
            <w:r>
              <w:t>1</w:t>
            </w:r>
            <w:r>
              <w:fldChar w:fldCharType="end"/>
            </w:r>
          </w:hyperlink>
        </w:p>
        <w:p w14:paraId="48444FC2" w14:textId="77777777" w:rsidR="0005507D" w:rsidRDefault="00000000">
          <w:pPr>
            <w:pStyle w:val="TOC1"/>
            <w:tabs>
              <w:tab w:val="right" w:leader="dot" w:pos="9030"/>
            </w:tabs>
            <w:rPr>
              <w:rFonts w:hint="eastAsia"/>
            </w:rPr>
          </w:pPr>
          <w:hyperlink w:anchor="_Toc1793" w:history="1">
            <w:r>
              <w:rPr>
                <w:rFonts w:ascii="仿宋_GB2312" w:eastAsia="仿宋_GB2312" w:hint="eastAsia"/>
                <w:bCs/>
              </w:rPr>
              <w:t xml:space="preserve">第二章 </w:t>
            </w:r>
            <w:r>
              <w:rPr>
                <w:bCs/>
              </w:rPr>
              <w:t>发展目标定位</w:t>
            </w:r>
            <w:r>
              <w:tab/>
            </w:r>
            <w:r>
              <w:fldChar w:fldCharType="begin"/>
            </w:r>
            <w:r>
              <w:instrText xml:space="preserve"> PAGEREF _Toc1793 \h </w:instrText>
            </w:r>
            <w:r>
              <w:fldChar w:fldCharType="separate"/>
            </w:r>
            <w:r>
              <w:t>5</w:t>
            </w:r>
            <w:r>
              <w:fldChar w:fldCharType="end"/>
            </w:r>
          </w:hyperlink>
        </w:p>
        <w:p w14:paraId="7FB49D37" w14:textId="77777777" w:rsidR="0005507D" w:rsidRDefault="00000000">
          <w:pPr>
            <w:pStyle w:val="TOC1"/>
            <w:tabs>
              <w:tab w:val="right" w:leader="dot" w:pos="9030"/>
            </w:tabs>
            <w:rPr>
              <w:rFonts w:hint="eastAsia"/>
            </w:rPr>
          </w:pPr>
          <w:hyperlink w:anchor="_Toc27138" w:history="1">
            <w:r>
              <w:rPr>
                <w:rFonts w:ascii="仿宋_GB2312" w:eastAsia="仿宋_GB2312" w:hint="eastAsia"/>
                <w:bCs/>
              </w:rPr>
              <w:t xml:space="preserve">第三章 </w:t>
            </w:r>
            <w:r>
              <w:rPr>
                <w:bCs/>
              </w:rPr>
              <w:t>边界划定与管控</w:t>
            </w:r>
            <w:r>
              <w:tab/>
            </w:r>
            <w:r>
              <w:fldChar w:fldCharType="begin"/>
            </w:r>
            <w:r>
              <w:instrText xml:space="preserve"> PAGEREF _Toc27138 \h </w:instrText>
            </w:r>
            <w:r>
              <w:fldChar w:fldCharType="separate"/>
            </w:r>
            <w:r>
              <w:t>6</w:t>
            </w:r>
            <w:r>
              <w:fldChar w:fldCharType="end"/>
            </w:r>
          </w:hyperlink>
        </w:p>
        <w:p w14:paraId="4F003BB8" w14:textId="77777777" w:rsidR="0005507D" w:rsidRDefault="00000000">
          <w:pPr>
            <w:pStyle w:val="TOC2"/>
            <w:tabs>
              <w:tab w:val="right" w:leader="dot" w:pos="9030"/>
            </w:tabs>
            <w:rPr>
              <w:rFonts w:hint="eastAsia"/>
            </w:rPr>
          </w:pPr>
          <w:hyperlink w:anchor="_Toc10856" w:history="1">
            <w:r>
              <w:rPr>
                <w:rFonts w:ascii="仿宋_GB2312" w:eastAsia="仿宋_GB2312" w:hint="eastAsia"/>
                <w:bCs/>
                <w:lang w:eastAsia="zh-CN"/>
              </w:rPr>
              <w:t xml:space="preserve">第一节 </w:t>
            </w:r>
            <w:r>
              <w:rPr>
                <w:bCs/>
                <w:lang w:eastAsia="zh-CN"/>
              </w:rPr>
              <w:t>农业空间</w:t>
            </w:r>
            <w:r>
              <w:tab/>
            </w:r>
            <w:r>
              <w:fldChar w:fldCharType="begin"/>
            </w:r>
            <w:r>
              <w:instrText xml:space="preserve"> PAGEREF _Toc10856 \h </w:instrText>
            </w:r>
            <w:r>
              <w:fldChar w:fldCharType="separate"/>
            </w:r>
            <w:r>
              <w:t>6</w:t>
            </w:r>
            <w:r>
              <w:fldChar w:fldCharType="end"/>
            </w:r>
          </w:hyperlink>
        </w:p>
        <w:p w14:paraId="56FFDBAF" w14:textId="77777777" w:rsidR="0005507D" w:rsidRDefault="00000000">
          <w:pPr>
            <w:pStyle w:val="TOC2"/>
            <w:tabs>
              <w:tab w:val="right" w:leader="dot" w:pos="9030"/>
            </w:tabs>
            <w:rPr>
              <w:rFonts w:hint="eastAsia"/>
            </w:rPr>
          </w:pPr>
          <w:hyperlink w:anchor="_Toc15722" w:history="1">
            <w:r>
              <w:rPr>
                <w:rFonts w:ascii="仿宋_GB2312" w:eastAsia="仿宋_GB2312" w:hint="eastAsia"/>
                <w:bCs/>
                <w:lang w:eastAsia="zh-CN"/>
              </w:rPr>
              <w:t xml:space="preserve">第二节 </w:t>
            </w:r>
            <w:r>
              <w:rPr>
                <w:bCs/>
                <w:lang w:eastAsia="zh-CN"/>
              </w:rPr>
              <w:t>生态空间</w:t>
            </w:r>
            <w:r>
              <w:tab/>
            </w:r>
            <w:r>
              <w:fldChar w:fldCharType="begin"/>
            </w:r>
            <w:r>
              <w:instrText xml:space="preserve"> PAGEREF _Toc15722 \h </w:instrText>
            </w:r>
            <w:r>
              <w:fldChar w:fldCharType="separate"/>
            </w:r>
            <w:r>
              <w:t>6</w:t>
            </w:r>
            <w:r>
              <w:fldChar w:fldCharType="end"/>
            </w:r>
          </w:hyperlink>
        </w:p>
        <w:p w14:paraId="309B9A3F" w14:textId="77777777" w:rsidR="0005507D" w:rsidRDefault="00000000">
          <w:pPr>
            <w:pStyle w:val="TOC2"/>
            <w:tabs>
              <w:tab w:val="right" w:leader="dot" w:pos="9030"/>
            </w:tabs>
            <w:rPr>
              <w:rFonts w:hint="eastAsia"/>
            </w:rPr>
          </w:pPr>
          <w:hyperlink w:anchor="_Toc5751" w:history="1">
            <w:r>
              <w:rPr>
                <w:rFonts w:ascii="仿宋_GB2312" w:eastAsia="仿宋_GB2312" w:hint="eastAsia"/>
                <w:bCs/>
                <w:lang w:eastAsia="zh-CN"/>
              </w:rPr>
              <w:t xml:space="preserve">第三节 </w:t>
            </w:r>
            <w:r>
              <w:rPr>
                <w:bCs/>
                <w:lang w:eastAsia="zh-CN"/>
              </w:rPr>
              <w:t>建设空间</w:t>
            </w:r>
            <w:r>
              <w:tab/>
            </w:r>
            <w:r>
              <w:fldChar w:fldCharType="begin"/>
            </w:r>
            <w:r>
              <w:instrText xml:space="preserve"> PAGEREF _Toc5751 \h </w:instrText>
            </w:r>
            <w:r>
              <w:fldChar w:fldCharType="separate"/>
            </w:r>
            <w:r>
              <w:t>6</w:t>
            </w:r>
            <w:r>
              <w:fldChar w:fldCharType="end"/>
            </w:r>
          </w:hyperlink>
        </w:p>
        <w:p w14:paraId="5C793C46" w14:textId="77777777" w:rsidR="0005507D" w:rsidRDefault="00000000">
          <w:pPr>
            <w:pStyle w:val="TOC2"/>
            <w:tabs>
              <w:tab w:val="right" w:leader="dot" w:pos="9030"/>
            </w:tabs>
            <w:rPr>
              <w:rFonts w:hint="eastAsia"/>
            </w:rPr>
          </w:pPr>
          <w:hyperlink w:anchor="_Toc26885" w:history="1">
            <w:r>
              <w:rPr>
                <w:rFonts w:ascii="仿宋_GB2312" w:eastAsia="仿宋_GB2312" w:hint="eastAsia"/>
                <w:lang w:eastAsia="zh-CN"/>
              </w:rPr>
              <w:t xml:space="preserve">第四节 </w:t>
            </w:r>
            <w:r>
              <w:rPr>
                <w:rFonts w:hint="eastAsia"/>
                <w:bCs/>
                <w:lang w:eastAsia="zh-CN"/>
              </w:rPr>
              <w:t>管控规则</w:t>
            </w:r>
            <w:r>
              <w:tab/>
            </w:r>
            <w:r>
              <w:fldChar w:fldCharType="begin"/>
            </w:r>
            <w:r>
              <w:instrText xml:space="preserve"> PAGEREF _Toc26885 \h </w:instrText>
            </w:r>
            <w:r>
              <w:fldChar w:fldCharType="separate"/>
            </w:r>
            <w:r>
              <w:t>7</w:t>
            </w:r>
            <w:r>
              <w:fldChar w:fldCharType="end"/>
            </w:r>
          </w:hyperlink>
        </w:p>
        <w:p w14:paraId="320A3E05" w14:textId="77777777" w:rsidR="0005507D" w:rsidRDefault="00000000">
          <w:pPr>
            <w:pStyle w:val="TOC1"/>
            <w:tabs>
              <w:tab w:val="right" w:leader="dot" w:pos="9030"/>
            </w:tabs>
            <w:rPr>
              <w:rFonts w:hint="eastAsia"/>
            </w:rPr>
          </w:pPr>
          <w:hyperlink w:anchor="_Toc23664" w:history="1">
            <w:r>
              <w:rPr>
                <w:rFonts w:ascii="仿宋_GB2312" w:eastAsia="仿宋_GB2312" w:hint="eastAsia"/>
                <w:bCs/>
              </w:rPr>
              <w:t xml:space="preserve">第四章 </w:t>
            </w:r>
            <w:r>
              <w:rPr>
                <w:bCs/>
              </w:rPr>
              <w:t>产业发展规划</w:t>
            </w:r>
            <w:r>
              <w:tab/>
            </w:r>
            <w:r>
              <w:fldChar w:fldCharType="begin"/>
            </w:r>
            <w:r>
              <w:instrText xml:space="preserve"> PAGEREF _Toc23664 \h </w:instrText>
            </w:r>
            <w:r>
              <w:fldChar w:fldCharType="separate"/>
            </w:r>
            <w:r>
              <w:t>11</w:t>
            </w:r>
            <w:r>
              <w:fldChar w:fldCharType="end"/>
            </w:r>
          </w:hyperlink>
        </w:p>
        <w:p w14:paraId="4DFA1192" w14:textId="77777777" w:rsidR="0005507D" w:rsidRDefault="00000000">
          <w:pPr>
            <w:pStyle w:val="TOC1"/>
            <w:tabs>
              <w:tab w:val="right" w:leader="dot" w:pos="9030"/>
            </w:tabs>
            <w:rPr>
              <w:rFonts w:hint="eastAsia"/>
            </w:rPr>
          </w:pPr>
          <w:hyperlink w:anchor="_Toc29787" w:history="1">
            <w:r>
              <w:rPr>
                <w:rFonts w:ascii="仿宋_GB2312" w:eastAsia="仿宋_GB2312" w:hint="eastAsia"/>
                <w:bCs/>
              </w:rPr>
              <w:t xml:space="preserve">第五章 </w:t>
            </w:r>
            <w:r>
              <w:rPr>
                <w:bCs/>
              </w:rPr>
              <w:t>用地布局规划</w:t>
            </w:r>
            <w:r>
              <w:tab/>
            </w:r>
            <w:r>
              <w:fldChar w:fldCharType="begin"/>
            </w:r>
            <w:r>
              <w:instrText xml:space="preserve"> PAGEREF _Toc29787 \h </w:instrText>
            </w:r>
            <w:r>
              <w:fldChar w:fldCharType="separate"/>
            </w:r>
            <w:r>
              <w:t>13</w:t>
            </w:r>
            <w:r>
              <w:fldChar w:fldCharType="end"/>
            </w:r>
          </w:hyperlink>
        </w:p>
        <w:p w14:paraId="0D80DA05" w14:textId="77777777" w:rsidR="0005507D" w:rsidRDefault="00000000">
          <w:pPr>
            <w:pStyle w:val="TOC2"/>
            <w:tabs>
              <w:tab w:val="right" w:leader="dot" w:pos="9030"/>
            </w:tabs>
            <w:rPr>
              <w:rFonts w:hint="eastAsia"/>
            </w:rPr>
          </w:pPr>
          <w:hyperlink w:anchor="_Toc31681" w:history="1">
            <w:r>
              <w:rPr>
                <w:rFonts w:ascii="仿宋_GB2312" w:eastAsia="仿宋_GB2312" w:hint="eastAsia"/>
                <w:bCs/>
                <w:lang w:eastAsia="zh-CN"/>
              </w:rPr>
              <w:t xml:space="preserve">第一节 </w:t>
            </w:r>
            <w:r>
              <w:rPr>
                <w:bCs/>
                <w:lang w:eastAsia="zh-CN"/>
              </w:rPr>
              <w:t>建设用地规划</w:t>
            </w:r>
            <w:r>
              <w:tab/>
            </w:r>
            <w:r>
              <w:fldChar w:fldCharType="begin"/>
            </w:r>
            <w:r>
              <w:instrText xml:space="preserve"> PAGEREF _Toc31681 \h </w:instrText>
            </w:r>
            <w:r>
              <w:fldChar w:fldCharType="separate"/>
            </w:r>
            <w:r>
              <w:t>13</w:t>
            </w:r>
            <w:r>
              <w:fldChar w:fldCharType="end"/>
            </w:r>
          </w:hyperlink>
        </w:p>
        <w:p w14:paraId="2338AC56" w14:textId="77777777" w:rsidR="0005507D" w:rsidRDefault="00000000">
          <w:pPr>
            <w:pStyle w:val="TOC2"/>
            <w:tabs>
              <w:tab w:val="right" w:leader="dot" w:pos="9030"/>
            </w:tabs>
            <w:rPr>
              <w:rFonts w:hint="eastAsia"/>
            </w:rPr>
          </w:pPr>
          <w:hyperlink w:anchor="_Toc18188" w:history="1">
            <w:r>
              <w:rPr>
                <w:rFonts w:ascii="仿宋_GB2312" w:eastAsia="仿宋_GB2312" w:hint="eastAsia"/>
                <w:bCs/>
                <w:lang w:eastAsia="zh-CN"/>
              </w:rPr>
              <w:t xml:space="preserve">第二节 </w:t>
            </w:r>
            <w:r>
              <w:rPr>
                <w:bCs/>
                <w:lang w:eastAsia="zh-CN"/>
              </w:rPr>
              <w:t>农用地规划</w:t>
            </w:r>
            <w:r>
              <w:tab/>
            </w:r>
            <w:r>
              <w:fldChar w:fldCharType="begin"/>
            </w:r>
            <w:r>
              <w:instrText xml:space="preserve"> PAGEREF _Toc18188 \h </w:instrText>
            </w:r>
            <w:r>
              <w:fldChar w:fldCharType="separate"/>
            </w:r>
            <w:r>
              <w:t>14</w:t>
            </w:r>
            <w:r>
              <w:fldChar w:fldCharType="end"/>
            </w:r>
          </w:hyperlink>
        </w:p>
        <w:p w14:paraId="503833C3" w14:textId="77777777" w:rsidR="0005507D" w:rsidRDefault="00000000">
          <w:pPr>
            <w:pStyle w:val="TOC1"/>
            <w:tabs>
              <w:tab w:val="right" w:leader="dot" w:pos="9030"/>
            </w:tabs>
            <w:rPr>
              <w:rFonts w:hint="eastAsia"/>
            </w:rPr>
          </w:pPr>
          <w:hyperlink w:anchor="_Toc5096" w:history="1">
            <w:r>
              <w:rPr>
                <w:rFonts w:ascii="仿宋_GB2312" w:eastAsia="仿宋_GB2312" w:hint="eastAsia"/>
                <w:bCs/>
              </w:rPr>
              <w:t xml:space="preserve">第六章 </w:t>
            </w:r>
            <w:r>
              <w:rPr>
                <w:bCs/>
              </w:rPr>
              <w:t>公共服务设施规划</w:t>
            </w:r>
            <w:r>
              <w:tab/>
            </w:r>
            <w:r>
              <w:fldChar w:fldCharType="begin"/>
            </w:r>
            <w:r>
              <w:instrText xml:space="preserve"> PAGEREF _Toc5096 \h </w:instrText>
            </w:r>
            <w:r>
              <w:fldChar w:fldCharType="separate"/>
            </w:r>
            <w:r>
              <w:t>16</w:t>
            </w:r>
            <w:r>
              <w:fldChar w:fldCharType="end"/>
            </w:r>
          </w:hyperlink>
        </w:p>
        <w:p w14:paraId="1726957C" w14:textId="77777777" w:rsidR="0005507D" w:rsidRDefault="00000000">
          <w:pPr>
            <w:pStyle w:val="TOC1"/>
            <w:tabs>
              <w:tab w:val="right" w:leader="dot" w:pos="9030"/>
            </w:tabs>
            <w:rPr>
              <w:rFonts w:hint="eastAsia"/>
            </w:rPr>
          </w:pPr>
          <w:hyperlink w:anchor="_Toc26503" w:history="1">
            <w:r>
              <w:rPr>
                <w:rFonts w:ascii="仿宋_GB2312" w:eastAsia="仿宋_GB2312" w:hint="eastAsia"/>
                <w:bCs/>
              </w:rPr>
              <w:t xml:space="preserve">第七章 </w:t>
            </w:r>
            <w:r>
              <w:rPr>
                <w:bCs/>
              </w:rPr>
              <w:t>基础设施规划</w:t>
            </w:r>
            <w:r>
              <w:tab/>
            </w:r>
            <w:r>
              <w:fldChar w:fldCharType="begin"/>
            </w:r>
            <w:r>
              <w:instrText xml:space="preserve"> PAGEREF _Toc26503 \h </w:instrText>
            </w:r>
            <w:r>
              <w:fldChar w:fldCharType="separate"/>
            </w:r>
            <w:r>
              <w:t>16</w:t>
            </w:r>
            <w:r>
              <w:fldChar w:fldCharType="end"/>
            </w:r>
          </w:hyperlink>
        </w:p>
        <w:p w14:paraId="3E418120" w14:textId="77777777" w:rsidR="0005507D" w:rsidRDefault="00000000">
          <w:pPr>
            <w:pStyle w:val="TOC2"/>
            <w:tabs>
              <w:tab w:val="right" w:leader="dot" w:pos="9030"/>
            </w:tabs>
            <w:rPr>
              <w:rFonts w:hint="eastAsia"/>
            </w:rPr>
          </w:pPr>
          <w:hyperlink w:anchor="_Toc10945" w:history="1">
            <w:r>
              <w:rPr>
                <w:rFonts w:ascii="仿宋_GB2312" w:eastAsia="仿宋_GB2312" w:hint="eastAsia"/>
                <w:bCs/>
                <w:lang w:eastAsia="zh-CN"/>
              </w:rPr>
              <w:t xml:space="preserve">第一节 </w:t>
            </w:r>
            <w:r>
              <w:rPr>
                <w:bCs/>
                <w:lang w:eastAsia="zh-CN"/>
              </w:rPr>
              <w:t>道路系统规划</w:t>
            </w:r>
            <w:r>
              <w:tab/>
            </w:r>
            <w:r>
              <w:fldChar w:fldCharType="begin"/>
            </w:r>
            <w:r>
              <w:instrText xml:space="preserve"> PAGEREF _Toc10945 \h </w:instrText>
            </w:r>
            <w:r>
              <w:fldChar w:fldCharType="separate"/>
            </w:r>
            <w:r>
              <w:t>16</w:t>
            </w:r>
            <w:r>
              <w:fldChar w:fldCharType="end"/>
            </w:r>
          </w:hyperlink>
        </w:p>
        <w:p w14:paraId="7203829C" w14:textId="77777777" w:rsidR="0005507D" w:rsidRDefault="00000000">
          <w:pPr>
            <w:pStyle w:val="TOC2"/>
            <w:tabs>
              <w:tab w:val="right" w:leader="dot" w:pos="9030"/>
            </w:tabs>
            <w:rPr>
              <w:rFonts w:hint="eastAsia"/>
            </w:rPr>
          </w:pPr>
          <w:hyperlink w:anchor="_Toc8387" w:history="1">
            <w:r>
              <w:rPr>
                <w:rFonts w:ascii="仿宋_GB2312" w:eastAsia="仿宋_GB2312" w:hint="eastAsia"/>
                <w:bCs/>
                <w:lang w:eastAsia="zh-CN"/>
              </w:rPr>
              <w:t xml:space="preserve">第二节 </w:t>
            </w:r>
            <w:r>
              <w:rPr>
                <w:bCs/>
                <w:lang w:eastAsia="zh-CN"/>
              </w:rPr>
              <w:t>给水工程规划</w:t>
            </w:r>
            <w:r>
              <w:tab/>
            </w:r>
            <w:r>
              <w:fldChar w:fldCharType="begin"/>
            </w:r>
            <w:r>
              <w:instrText xml:space="preserve"> PAGEREF _Toc8387 \h </w:instrText>
            </w:r>
            <w:r>
              <w:fldChar w:fldCharType="separate"/>
            </w:r>
            <w:r>
              <w:t>18</w:t>
            </w:r>
            <w:r>
              <w:fldChar w:fldCharType="end"/>
            </w:r>
          </w:hyperlink>
        </w:p>
        <w:p w14:paraId="0BB6A0A6" w14:textId="77777777" w:rsidR="0005507D" w:rsidRDefault="00000000">
          <w:pPr>
            <w:pStyle w:val="TOC2"/>
            <w:tabs>
              <w:tab w:val="right" w:leader="dot" w:pos="9030"/>
            </w:tabs>
            <w:rPr>
              <w:rFonts w:hint="eastAsia"/>
            </w:rPr>
          </w:pPr>
          <w:hyperlink w:anchor="_Toc20961" w:history="1">
            <w:r>
              <w:rPr>
                <w:rFonts w:ascii="仿宋_GB2312" w:eastAsia="仿宋_GB2312" w:hint="eastAsia"/>
                <w:bCs/>
                <w:lang w:eastAsia="zh-CN"/>
              </w:rPr>
              <w:t xml:space="preserve">第三节 </w:t>
            </w:r>
            <w:r>
              <w:rPr>
                <w:bCs/>
                <w:lang w:eastAsia="zh-CN"/>
              </w:rPr>
              <w:t>排水工程规划</w:t>
            </w:r>
            <w:r>
              <w:tab/>
            </w:r>
            <w:r>
              <w:fldChar w:fldCharType="begin"/>
            </w:r>
            <w:r>
              <w:instrText xml:space="preserve"> PAGEREF _Toc20961 \h </w:instrText>
            </w:r>
            <w:r>
              <w:fldChar w:fldCharType="separate"/>
            </w:r>
            <w:r>
              <w:t>18</w:t>
            </w:r>
            <w:r>
              <w:fldChar w:fldCharType="end"/>
            </w:r>
          </w:hyperlink>
        </w:p>
        <w:p w14:paraId="783DAB16" w14:textId="77777777" w:rsidR="0005507D" w:rsidRDefault="00000000">
          <w:pPr>
            <w:pStyle w:val="TOC2"/>
            <w:tabs>
              <w:tab w:val="right" w:leader="dot" w:pos="9030"/>
            </w:tabs>
            <w:rPr>
              <w:rFonts w:hint="eastAsia"/>
            </w:rPr>
          </w:pPr>
          <w:hyperlink w:anchor="_Toc20108" w:history="1">
            <w:r>
              <w:rPr>
                <w:rFonts w:ascii="仿宋_GB2312" w:eastAsia="仿宋_GB2312" w:hint="eastAsia"/>
                <w:bCs/>
                <w:lang w:eastAsia="zh-CN"/>
              </w:rPr>
              <w:t xml:space="preserve">第四节 </w:t>
            </w:r>
            <w:r>
              <w:rPr>
                <w:bCs/>
                <w:lang w:eastAsia="zh-CN"/>
              </w:rPr>
              <w:t>电力工程规划</w:t>
            </w:r>
            <w:r>
              <w:tab/>
            </w:r>
            <w:r>
              <w:fldChar w:fldCharType="begin"/>
            </w:r>
            <w:r>
              <w:instrText xml:space="preserve"> PAGEREF _Toc20108 \h </w:instrText>
            </w:r>
            <w:r>
              <w:fldChar w:fldCharType="separate"/>
            </w:r>
            <w:r>
              <w:t>19</w:t>
            </w:r>
            <w:r>
              <w:fldChar w:fldCharType="end"/>
            </w:r>
          </w:hyperlink>
        </w:p>
        <w:p w14:paraId="70D96054" w14:textId="77777777" w:rsidR="0005507D" w:rsidRDefault="00000000">
          <w:pPr>
            <w:pStyle w:val="TOC2"/>
            <w:tabs>
              <w:tab w:val="right" w:leader="dot" w:pos="9030"/>
            </w:tabs>
            <w:rPr>
              <w:rFonts w:hint="eastAsia"/>
            </w:rPr>
          </w:pPr>
          <w:hyperlink w:anchor="_Toc3115" w:history="1">
            <w:r>
              <w:rPr>
                <w:rFonts w:ascii="仿宋_GB2312" w:eastAsia="仿宋_GB2312" w:hint="eastAsia"/>
                <w:bCs/>
                <w:lang w:eastAsia="zh-CN"/>
              </w:rPr>
              <w:t xml:space="preserve">第五节 </w:t>
            </w:r>
            <w:r>
              <w:rPr>
                <w:bCs/>
                <w:lang w:eastAsia="zh-CN"/>
              </w:rPr>
              <w:t>电信工程规划</w:t>
            </w:r>
            <w:r>
              <w:tab/>
            </w:r>
            <w:r>
              <w:fldChar w:fldCharType="begin"/>
            </w:r>
            <w:r>
              <w:instrText xml:space="preserve"> PAGEREF _Toc3115 \h </w:instrText>
            </w:r>
            <w:r>
              <w:fldChar w:fldCharType="separate"/>
            </w:r>
            <w:r>
              <w:t>19</w:t>
            </w:r>
            <w:r>
              <w:fldChar w:fldCharType="end"/>
            </w:r>
          </w:hyperlink>
        </w:p>
        <w:p w14:paraId="5E5161BD" w14:textId="77777777" w:rsidR="0005507D" w:rsidRDefault="00000000">
          <w:pPr>
            <w:pStyle w:val="TOC2"/>
            <w:tabs>
              <w:tab w:val="right" w:leader="dot" w:pos="9030"/>
            </w:tabs>
            <w:rPr>
              <w:rFonts w:hint="eastAsia"/>
            </w:rPr>
          </w:pPr>
          <w:hyperlink w:anchor="_Toc19804" w:history="1">
            <w:r>
              <w:rPr>
                <w:rFonts w:ascii="仿宋_GB2312" w:eastAsia="仿宋_GB2312" w:hint="eastAsia"/>
                <w:bCs/>
                <w:lang w:eastAsia="zh-CN"/>
              </w:rPr>
              <w:t xml:space="preserve">第六节 </w:t>
            </w:r>
            <w:r>
              <w:rPr>
                <w:bCs/>
                <w:lang w:eastAsia="zh-CN"/>
              </w:rPr>
              <w:t>燃气供热工程规划</w:t>
            </w:r>
            <w:r>
              <w:tab/>
            </w:r>
            <w:r>
              <w:fldChar w:fldCharType="begin"/>
            </w:r>
            <w:r>
              <w:instrText xml:space="preserve"> PAGEREF _Toc19804 \h </w:instrText>
            </w:r>
            <w:r>
              <w:fldChar w:fldCharType="separate"/>
            </w:r>
            <w:r>
              <w:t>19</w:t>
            </w:r>
            <w:r>
              <w:fldChar w:fldCharType="end"/>
            </w:r>
          </w:hyperlink>
        </w:p>
        <w:p w14:paraId="731F66CD" w14:textId="77777777" w:rsidR="0005507D" w:rsidRDefault="00000000">
          <w:pPr>
            <w:pStyle w:val="TOC2"/>
            <w:tabs>
              <w:tab w:val="right" w:leader="dot" w:pos="9030"/>
            </w:tabs>
            <w:rPr>
              <w:rFonts w:hint="eastAsia"/>
            </w:rPr>
          </w:pPr>
          <w:hyperlink w:anchor="_Toc7374" w:history="1">
            <w:r>
              <w:rPr>
                <w:rFonts w:ascii="仿宋_GB2312" w:eastAsia="仿宋_GB2312" w:hint="eastAsia"/>
                <w:bCs/>
                <w:lang w:eastAsia="zh-CN"/>
              </w:rPr>
              <w:t xml:space="preserve">第七节 </w:t>
            </w:r>
            <w:r>
              <w:rPr>
                <w:bCs/>
                <w:lang w:eastAsia="zh-CN"/>
              </w:rPr>
              <w:t>环卫工程规划</w:t>
            </w:r>
            <w:r>
              <w:tab/>
            </w:r>
            <w:r>
              <w:fldChar w:fldCharType="begin"/>
            </w:r>
            <w:r>
              <w:instrText xml:space="preserve"> PAGEREF _Toc7374 \h </w:instrText>
            </w:r>
            <w:r>
              <w:fldChar w:fldCharType="separate"/>
            </w:r>
            <w:r>
              <w:t>19</w:t>
            </w:r>
            <w:r>
              <w:fldChar w:fldCharType="end"/>
            </w:r>
          </w:hyperlink>
        </w:p>
        <w:p w14:paraId="16B7A9D5" w14:textId="77777777" w:rsidR="0005507D" w:rsidRDefault="00000000">
          <w:pPr>
            <w:pStyle w:val="TOC1"/>
            <w:tabs>
              <w:tab w:val="right" w:leader="dot" w:pos="9030"/>
            </w:tabs>
            <w:rPr>
              <w:rFonts w:hint="eastAsia"/>
            </w:rPr>
          </w:pPr>
          <w:hyperlink w:anchor="_Toc12763" w:history="1">
            <w:r>
              <w:rPr>
                <w:rFonts w:ascii="仿宋_GB2312" w:eastAsia="仿宋_GB2312" w:hint="eastAsia"/>
                <w:bCs/>
              </w:rPr>
              <w:t xml:space="preserve">第八章 </w:t>
            </w:r>
            <w:r>
              <w:rPr>
                <w:bCs/>
              </w:rPr>
              <w:t>防灾减灾规划</w:t>
            </w:r>
            <w:r>
              <w:tab/>
            </w:r>
            <w:r>
              <w:fldChar w:fldCharType="begin"/>
            </w:r>
            <w:r>
              <w:instrText xml:space="preserve"> PAGEREF _Toc12763 \h </w:instrText>
            </w:r>
            <w:r>
              <w:fldChar w:fldCharType="separate"/>
            </w:r>
            <w:r>
              <w:t>21</w:t>
            </w:r>
            <w:r>
              <w:fldChar w:fldCharType="end"/>
            </w:r>
          </w:hyperlink>
        </w:p>
        <w:p w14:paraId="1EFAFE76" w14:textId="77777777" w:rsidR="0005507D" w:rsidRDefault="00000000">
          <w:pPr>
            <w:pStyle w:val="TOC2"/>
            <w:tabs>
              <w:tab w:val="right" w:leader="dot" w:pos="9030"/>
            </w:tabs>
            <w:rPr>
              <w:rFonts w:hint="eastAsia"/>
            </w:rPr>
          </w:pPr>
          <w:hyperlink w:anchor="_Toc29498" w:history="1">
            <w:r>
              <w:rPr>
                <w:rFonts w:ascii="仿宋_GB2312" w:eastAsia="仿宋_GB2312" w:hint="eastAsia"/>
                <w:bCs/>
                <w:lang w:eastAsia="zh-CN"/>
              </w:rPr>
              <w:t xml:space="preserve">第一节 </w:t>
            </w:r>
            <w:r>
              <w:rPr>
                <w:bCs/>
                <w:lang w:eastAsia="zh-CN"/>
              </w:rPr>
              <w:t>防洪规划</w:t>
            </w:r>
            <w:r>
              <w:tab/>
            </w:r>
            <w:r>
              <w:fldChar w:fldCharType="begin"/>
            </w:r>
            <w:r>
              <w:instrText xml:space="preserve"> PAGEREF _Toc29498 \h </w:instrText>
            </w:r>
            <w:r>
              <w:fldChar w:fldCharType="separate"/>
            </w:r>
            <w:r>
              <w:t>21</w:t>
            </w:r>
            <w:r>
              <w:fldChar w:fldCharType="end"/>
            </w:r>
          </w:hyperlink>
        </w:p>
        <w:p w14:paraId="1E00C38B" w14:textId="77777777" w:rsidR="0005507D" w:rsidRDefault="00000000">
          <w:pPr>
            <w:pStyle w:val="TOC2"/>
            <w:tabs>
              <w:tab w:val="right" w:leader="dot" w:pos="9030"/>
            </w:tabs>
            <w:rPr>
              <w:rFonts w:hint="eastAsia"/>
            </w:rPr>
          </w:pPr>
          <w:hyperlink w:anchor="_Toc19833" w:history="1">
            <w:r>
              <w:rPr>
                <w:rFonts w:ascii="仿宋_GB2312" w:eastAsia="仿宋_GB2312" w:hint="eastAsia"/>
                <w:bCs/>
                <w:lang w:eastAsia="zh-CN"/>
              </w:rPr>
              <w:t xml:space="preserve">第二节 </w:t>
            </w:r>
            <w:r>
              <w:rPr>
                <w:bCs/>
                <w:lang w:eastAsia="zh-CN"/>
              </w:rPr>
              <w:t>消防规划</w:t>
            </w:r>
            <w:r>
              <w:tab/>
            </w:r>
            <w:r>
              <w:fldChar w:fldCharType="begin"/>
            </w:r>
            <w:r>
              <w:instrText xml:space="preserve"> PAGEREF _Toc19833 \h </w:instrText>
            </w:r>
            <w:r>
              <w:fldChar w:fldCharType="separate"/>
            </w:r>
            <w:r>
              <w:t>21</w:t>
            </w:r>
            <w:r>
              <w:fldChar w:fldCharType="end"/>
            </w:r>
          </w:hyperlink>
        </w:p>
        <w:p w14:paraId="1E5A7AB3" w14:textId="77777777" w:rsidR="0005507D" w:rsidRDefault="00000000">
          <w:pPr>
            <w:pStyle w:val="TOC2"/>
            <w:tabs>
              <w:tab w:val="right" w:leader="dot" w:pos="9030"/>
            </w:tabs>
            <w:rPr>
              <w:rFonts w:hint="eastAsia"/>
            </w:rPr>
          </w:pPr>
          <w:hyperlink w:anchor="_Toc17372" w:history="1">
            <w:r>
              <w:rPr>
                <w:rFonts w:ascii="仿宋_GB2312" w:eastAsia="仿宋_GB2312" w:hint="eastAsia"/>
                <w:bCs/>
                <w:lang w:eastAsia="zh-CN"/>
              </w:rPr>
              <w:t xml:space="preserve">第三节 </w:t>
            </w:r>
            <w:r>
              <w:rPr>
                <w:bCs/>
                <w:lang w:eastAsia="zh-CN"/>
              </w:rPr>
              <w:t>抗震规划</w:t>
            </w:r>
            <w:r>
              <w:tab/>
            </w:r>
            <w:r>
              <w:fldChar w:fldCharType="begin"/>
            </w:r>
            <w:r>
              <w:instrText xml:space="preserve"> PAGEREF _Toc17372 \h </w:instrText>
            </w:r>
            <w:r>
              <w:fldChar w:fldCharType="separate"/>
            </w:r>
            <w:r>
              <w:t>22</w:t>
            </w:r>
            <w:r>
              <w:fldChar w:fldCharType="end"/>
            </w:r>
          </w:hyperlink>
        </w:p>
        <w:p w14:paraId="1021D848" w14:textId="77777777" w:rsidR="0005507D" w:rsidRDefault="00000000">
          <w:pPr>
            <w:pStyle w:val="TOC1"/>
            <w:tabs>
              <w:tab w:val="right" w:leader="dot" w:pos="9030"/>
            </w:tabs>
            <w:rPr>
              <w:rFonts w:hint="eastAsia"/>
            </w:rPr>
          </w:pPr>
          <w:hyperlink w:anchor="_Toc28863" w:history="1">
            <w:r>
              <w:rPr>
                <w:rFonts w:ascii="仿宋_GB2312" w:eastAsia="仿宋_GB2312" w:hint="eastAsia"/>
                <w:bCs/>
              </w:rPr>
              <w:t xml:space="preserve">第九章 </w:t>
            </w:r>
            <w:r>
              <w:rPr>
                <w:bCs/>
              </w:rPr>
              <w:t>村庄整治规划</w:t>
            </w:r>
            <w:r>
              <w:tab/>
            </w:r>
            <w:r>
              <w:fldChar w:fldCharType="begin"/>
            </w:r>
            <w:r>
              <w:instrText xml:space="preserve"> PAGEREF _Toc28863 \h </w:instrText>
            </w:r>
            <w:r>
              <w:fldChar w:fldCharType="separate"/>
            </w:r>
            <w:r>
              <w:t>23</w:t>
            </w:r>
            <w:r>
              <w:fldChar w:fldCharType="end"/>
            </w:r>
          </w:hyperlink>
        </w:p>
        <w:p w14:paraId="7D72FEEB" w14:textId="77777777" w:rsidR="0005507D" w:rsidRDefault="00000000">
          <w:pPr>
            <w:pStyle w:val="TOC2"/>
            <w:tabs>
              <w:tab w:val="right" w:leader="dot" w:pos="9030"/>
            </w:tabs>
            <w:rPr>
              <w:rFonts w:hint="eastAsia"/>
            </w:rPr>
          </w:pPr>
          <w:hyperlink w:anchor="_Toc7073" w:history="1">
            <w:r>
              <w:rPr>
                <w:rFonts w:ascii="仿宋_GB2312" w:eastAsia="仿宋_GB2312" w:hint="eastAsia"/>
                <w:bCs/>
                <w:lang w:eastAsia="zh-CN"/>
              </w:rPr>
              <w:t xml:space="preserve">第一节 </w:t>
            </w:r>
            <w:r>
              <w:rPr>
                <w:bCs/>
                <w:lang w:eastAsia="zh-CN"/>
              </w:rPr>
              <w:t>农房改造</w:t>
            </w:r>
            <w:r>
              <w:tab/>
            </w:r>
            <w:r>
              <w:fldChar w:fldCharType="begin"/>
            </w:r>
            <w:r>
              <w:instrText xml:space="preserve"> PAGEREF _Toc7073 \h </w:instrText>
            </w:r>
            <w:r>
              <w:fldChar w:fldCharType="separate"/>
            </w:r>
            <w:r>
              <w:t>23</w:t>
            </w:r>
            <w:r>
              <w:fldChar w:fldCharType="end"/>
            </w:r>
          </w:hyperlink>
        </w:p>
        <w:p w14:paraId="3FAA897D" w14:textId="77777777" w:rsidR="0005507D" w:rsidRDefault="00000000">
          <w:pPr>
            <w:pStyle w:val="TOC2"/>
            <w:tabs>
              <w:tab w:val="right" w:leader="dot" w:pos="9030"/>
            </w:tabs>
            <w:rPr>
              <w:rFonts w:hint="eastAsia"/>
            </w:rPr>
          </w:pPr>
          <w:hyperlink w:anchor="_Toc8524" w:history="1">
            <w:r>
              <w:rPr>
                <w:rFonts w:ascii="仿宋_GB2312" w:eastAsia="仿宋_GB2312" w:hint="eastAsia"/>
                <w:bCs/>
                <w:lang w:eastAsia="zh-CN"/>
              </w:rPr>
              <w:t xml:space="preserve">第二节 </w:t>
            </w:r>
            <w:r>
              <w:rPr>
                <w:bCs/>
                <w:lang w:eastAsia="zh-CN"/>
              </w:rPr>
              <w:t>环境整治</w:t>
            </w:r>
            <w:r>
              <w:tab/>
            </w:r>
            <w:r>
              <w:fldChar w:fldCharType="begin"/>
            </w:r>
            <w:r>
              <w:instrText xml:space="preserve"> PAGEREF _Toc8524 \h </w:instrText>
            </w:r>
            <w:r>
              <w:fldChar w:fldCharType="separate"/>
            </w:r>
            <w:r>
              <w:t>24</w:t>
            </w:r>
            <w:r>
              <w:fldChar w:fldCharType="end"/>
            </w:r>
          </w:hyperlink>
        </w:p>
        <w:p w14:paraId="0C694DAA" w14:textId="77777777" w:rsidR="0005507D" w:rsidRDefault="00000000">
          <w:pPr>
            <w:pStyle w:val="TOC2"/>
            <w:tabs>
              <w:tab w:val="right" w:leader="dot" w:pos="9030"/>
            </w:tabs>
            <w:rPr>
              <w:rFonts w:hint="eastAsia"/>
            </w:rPr>
          </w:pPr>
          <w:hyperlink w:anchor="_Toc27782" w:history="1">
            <w:r>
              <w:rPr>
                <w:rFonts w:ascii="仿宋_GB2312" w:eastAsia="仿宋_GB2312" w:hint="eastAsia"/>
                <w:bCs/>
                <w:lang w:eastAsia="zh-CN"/>
              </w:rPr>
              <w:t xml:space="preserve">第三节 </w:t>
            </w:r>
            <w:r>
              <w:rPr>
                <w:bCs/>
                <w:lang w:eastAsia="zh-CN"/>
              </w:rPr>
              <w:t>风貌提升</w:t>
            </w:r>
            <w:r>
              <w:tab/>
            </w:r>
            <w:r>
              <w:fldChar w:fldCharType="begin"/>
            </w:r>
            <w:r>
              <w:instrText xml:space="preserve"> PAGEREF _Toc27782 \h </w:instrText>
            </w:r>
            <w:r>
              <w:fldChar w:fldCharType="separate"/>
            </w:r>
            <w:r>
              <w:t>24</w:t>
            </w:r>
            <w:r>
              <w:fldChar w:fldCharType="end"/>
            </w:r>
          </w:hyperlink>
        </w:p>
        <w:p w14:paraId="3ED530A6" w14:textId="77777777" w:rsidR="0005507D" w:rsidRDefault="00000000">
          <w:pPr>
            <w:pStyle w:val="TOC2"/>
            <w:tabs>
              <w:tab w:val="right" w:leader="dot" w:pos="9030"/>
            </w:tabs>
            <w:rPr>
              <w:rFonts w:hint="eastAsia"/>
            </w:rPr>
          </w:pPr>
          <w:hyperlink w:anchor="_Toc26779" w:history="1">
            <w:r>
              <w:rPr>
                <w:rFonts w:ascii="仿宋_GB2312" w:eastAsia="仿宋_GB2312" w:hint="eastAsia"/>
                <w:bCs/>
                <w:lang w:eastAsia="zh-CN"/>
              </w:rPr>
              <w:t xml:space="preserve">第四节 </w:t>
            </w:r>
            <w:r>
              <w:rPr>
                <w:rFonts w:hint="eastAsia"/>
                <w:bCs/>
                <w:lang w:eastAsia="zh-CN"/>
              </w:rPr>
              <w:t>土地整治与</w:t>
            </w:r>
            <w:r>
              <w:rPr>
                <w:bCs/>
                <w:lang w:eastAsia="zh-CN"/>
              </w:rPr>
              <w:t>生态修复</w:t>
            </w:r>
            <w:r>
              <w:tab/>
            </w:r>
            <w:r>
              <w:fldChar w:fldCharType="begin"/>
            </w:r>
            <w:r>
              <w:instrText xml:space="preserve"> PAGEREF _Toc26779 \h </w:instrText>
            </w:r>
            <w:r>
              <w:fldChar w:fldCharType="separate"/>
            </w:r>
            <w:r>
              <w:t>25</w:t>
            </w:r>
            <w:r>
              <w:fldChar w:fldCharType="end"/>
            </w:r>
          </w:hyperlink>
        </w:p>
        <w:p w14:paraId="13B82B7F" w14:textId="77777777" w:rsidR="0005507D" w:rsidRDefault="00000000">
          <w:pPr>
            <w:pStyle w:val="TOC1"/>
            <w:tabs>
              <w:tab w:val="right" w:leader="dot" w:pos="9030"/>
            </w:tabs>
            <w:rPr>
              <w:rFonts w:hint="eastAsia"/>
            </w:rPr>
          </w:pPr>
          <w:hyperlink w:anchor="_Toc17349" w:history="1">
            <w:r>
              <w:rPr>
                <w:rFonts w:ascii="仿宋_GB2312" w:eastAsia="仿宋_GB2312" w:hint="eastAsia"/>
                <w:bCs/>
              </w:rPr>
              <w:t xml:space="preserve">第十章 </w:t>
            </w:r>
            <w:r>
              <w:rPr>
                <w:bCs/>
              </w:rPr>
              <w:t>近期建设规划</w:t>
            </w:r>
            <w:r>
              <w:tab/>
            </w:r>
            <w:r>
              <w:fldChar w:fldCharType="begin"/>
            </w:r>
            <w:r>
              <w:instrText xml:space="preserve"> PAGEREF _Toc17349 \h </w:instrText>
            </w:r>
            <w:r>
              <w:fldChar w:fldCharType="separate"/>
            </w:r>
            <w:r>
              <w:t>26</w:t>
            </w:r>
            <w:r>
              <w:fldChar w:fldCharType="end"/>
            </w:r>
          </w:hyperlink>
        </w:p>
        <w:p w14:paraId="1B695CCA" w14:textId="77777777" w:rsidR="0005507D" w:rsidRDefault="00000000">
          <w:pPr>
            <w:pStyle w:val="TOC1"/>
            <w:tabs>
              <w:tab w:val="right" w:leader="dot" w:pos="9030"/>
            </w:tabs>
            <w:rPr>
              <w:rFonts w:hint="eastAsia"/>
            </w:rPr>
          </w:pPr>
          <w:hyperlink w:anchor="_Toc18940" w:history="1">
            <w:r>
              <w:rPr>
                <w:rFonts w:ascii="仿宋_GB2312" w:eastAsia="仿宋_GB2312" w:hint="eastAsia"/>
                <w:bCs/>
              </w:rPr>
              <w:t xml:space="preserve">第十一章 </w:t>
            </w:r>
            <w:r>
              <w:rPr>
                <w:bCs/>
              </w:rPr>
              <w:t>规划实施措施</w:t>
            </w:r>
            <w:r>
              <w:tab/>
            </w:r>
            <w:r>
              <w:fldChar w:fldCharType="begin"/>
            </w:r>
            <w:r>
              <w:instrText xml:space="preserve"> PAGEREF _Toc18940 \h </w:instrText>
            </w:r>
            <w:r>
              <w:fldChar w:fldCharType="separate"/>
            </w:r>
            <w:r>
              <w:t>27</w:t>
            </w:r>
            <w:r>
              <w:fldChar w:fldCharType="end"/>
            </w:r>
          </w:hyperlink>
        </w:p>
        <w:p w14:paraId="341966F5" w14:textId="77777777" w:rsidR="0005507D" w:rsidRDefault="00000000">
          <w:pPr>
            <w:pStyle w:val="TOC2"/>
            <w:tabs>
              <w:tab w:val="right" w:leader="dot" w:pos="9030"/>
            </w:tabs>
            <w:rPr>
              <w:rFonts w:hint="eastAsia"/>
            </w:rPr>
          </w:pPr>
          <w:hyperlink w:anchor="_Toc7779" w:history="1">
            <w:r>
              <w:rPr>
                <w:rFonts w:ascii="仿宋_GB2312" w:eastAsia="仿宋_GB2312" w:hint="eastAsia"/>
                <w:bCs/>
                <w:lang w:eastAsia="zh-CN"/>
              </w:rPr>
              <w:t xml:space="preserve">第一节 </w:t>
            </w:r>
            <w:r>
              <w:rPr>
                <w:bCs/>
                <w:lang w:eastAsia="zh-CN"/>
              </w:rPr>
              <w:t>实施措施</w:t>
            </w:r>
            <w:r>
              <w:tab/>
            </w:r>
            <w:r>
              <w:fldChar w:fldCharType="begin"/>
            </w:r>
            <w:r>
              <w:instrText xml:space="preserve"> PAGEREF _Toc7779 \h </w:instrText>
            </w:r>
            <w:r>
              <w:fldChar w:fldCharType="separate"/>
            </w:r>
            <w:r>
              <w:t>27</w:t>
            </w:r>
            <w:r>
              <w:fldChar w:fldCharType="end"/>
            </w:r>
          </w:hyperlink>
        </w:p>
        <w:p w14:paraId="4D8F99F9" w14:textId="77777777" w:rsidR="0005507D" w:rsidRDefault="00000000">
          <w:pPr>
            <w:pStyle w:val="TOC2"/>
            <w:tabs>
              <w:tab w:val="right" w:leader="dot" w:pos="9030"/>
            </w:tabs>
            <w:rPr>
              <w:rFonts w:hint="eastAsia"/>
            </w:rPr>
          </w:pPr>
          <w:hyperlink w:anchor="_Toc8563" w:history="1">
            <w:r>
              <w:rPr>
                <w:rFonts w:ascii="仿宋_GB2312" w:eastAsia="仿宋_GB2312" w:hint="eastAsia"/>
                <w:bCs/>
                <w:lang w:eastAsia="zh-CN"/>
              </w:rPr>
              <w:t xml:space="preserve">第二节 </w:t>
            </w:r>
            <w:r>
              <w:rPr>
                <w:bCs/>
                <w:lang w:eastAsia="zh-CN"/>
              </w:rPr>
              <w:t>实施方案</w:t>
            </w:r>
            <w:r>
              <w:tab/>
            </w:r>
            <w:r>
              <w:fldChar w:fldCharType="begin"/>
            </w:r>
            <w:r>
              <w:instrText xml:space="preserve"> PAGEREF _Toc8563 \h </w:instrText>
            </w:r>
            <w:r>
              <w:fldChar w:fldCharType="separate"/>
            </w:r>
            <w:r>
              <w:t>28</w:t>
            </w:r>
            <w:r>
              <w:fldChar w:fldCharType="end"/>
            </w:r>
          </w:hyperlink>
        </w:p>
        <w:p w14:paraId="1912BE8D" w14:textId="77777777" w:rsidR="0005507D" w:rsidRDefault="00000000">
          <w:pPr>
            <w:pStyle w:val="TOC1"/>
            <w:tabs>
              <w:tab w:val="right" w:leader="dot" w:pos="9030"/>
            </w:tabs>
            <w:rPr>
              <w:rFonts w:hint="eastAsia"/>
            </w:rPr>
          </w:pPr>
          <w:hyperlink w:anchor="_Toc14121" w:history="1">
            <w:r>
              <w:rPr>
                <w:rFonts w:ascii="仿宋_GB2312" w:eastAsia="仿宋_GB2312" w:hint="eastAsia"/>
                <w:bCs/>
              </w:rPr>
              <w:t xml:space="preserve">第十二章 </w:t>
            </w:r>
            <w:r>
              <w:rPr>
                <w:bCs/>
              </w:rPr>
              <w:t>附则</w:t>
            </w:r>
            <w:r>
              <w:tab/>
            </w:r>
            <w:r>
              <w:fldChar w:fldCharType="begin"/>
            </w:r>
            <w:r>
              <w:instrText xml:space="preserve"> PAGEREF _Toc14121 \h </w:instrText>
            </w:r>
            <w:r>
              <w:fldChar w:fldCharType="separate"/>
            </w:r>
            <w:r>
              <w:t>29</w:t>
            </w:r>
            <w:r>
              <w:fldChar w:fldCharType="end"/>
            </w:r>
          </w:hyperlink>
        </w:p>
        <w:p w14:paraId="7F24D992" w14:textId="77777777" w:rsidR="0005507D" w:rsidRDefault="00000000">
          <w:pPr>
            <w:pStyle w:val="TOC10"/>
            <w:numPr>
              <w:ilvl w:val="0"/>
              <w:numId w:val="0"/>
            </w:numPr>
            <w:spacing w:before="480"/>
            <w:jc w:val="left"/>
            <w:rPr>
              <w:rFonts w:hint="eastAsia"/>
              <w:color w:val="auto"/>
            </w:rPr>
          </w:pPr>
          <w:r>
            <w:rPr>
              <w:color w:val="auto"/>
              <w:lang w:val="zh-CN"/>
            </w:rPr>
            <w:lastRenderedPageBreak/>
            <w:fldChar w:fldCharType="end"/>
          </w:r>
        </w:p>
      </w:sdtContent>
    </w:sdt>
    <w:p w14:paraId="43BBB8A4" w14:textId="77777777" w:rsidR="0005507D" w:rsidRDefault="00000000">
      <w:pPr>
        <w:pStyle w:val="1"/>
        <w:spacing w:before="480"/>
        <w:rPr>
          <w:rFonts w:hint="eastAsia"/>
          <w:b/>
          <w:bCs/>
        </w:rPr>
      </w:pPr>
      <w:bookmarkStart w:id="3" w:name="_bookmark0"/>
      <w:bookmarkStart w:id="4" w:name="_Toc168500113"/>
      <w:bookmarkStart w:id="5" w:name="_Toc168661232"/>
      <w:bookmarkStart w:id="6" w:name="_Toc13648"/>
      <w:bookmarkStart w:id="7" w:name="_Toc168658788"/>
      <w:bookmarkStart w:id="8" w:name="_Toc10318"/>
      <w:bookmarkStart w:id="9" w:name="_Toc168490985"/>
      <w:bookmarkStart w:id="10" w:name="_Toc6755"/>
      <w:bookmarkStart w:id="11" w:name="_Toc21284"/>
      <w:bookmarkEnd w:id="3"/>
      <w:proofErr w:type="spellStart"/>
      <w:r>
        <w:rPr>
          <w:b/>
          <w:bCs/>
        </w:rPr>
        <w:t>总则</w:t>
      </w:r>
      <w:bookmarkEnd w:id="4"/>
      <w:bookmarkEnd w:id="5"/>
      <w:bookmarkEnd w:id="6"/>
      <w:bookmarkEnd w:id="7"/>
      <w:bookmarkEnd w:id="8"/>
      <w:bookmarkEnd w:id="9"/>
      <w:bookmarkEnd w:id="10"/>
      <w:bookmarkEnd w:id="11"/>
      <w:proofErr w:type="spellEnd"/>
    </w:p>
    <w:p w14:paraId="13A73623" w14:textId="77777777" w:rsidR="0005507D" w:rsidRDefault="00000000">
      <w:pPr>
        <w:pStyle w:val="3"/>
        <w:rPr>
          <w:rFonts w:hint="eastAsia"/>
          <w:lang w:eastAsia="zh-CN"/>
        </w:rPr>
      </w:pPr>
      <w:bookmarkStart w:id="12" w:name="_Toc168658789"/>
      <w:bookmarkStart w:id="13" w:name="_Toc168661233"/>
      <w:r>
        <w:rPr>
          <w:rFonts w:hint="eastAsia"/>
          <w:lang w:eastAsia="zh-CN"/>
        </w:rPr>
        <w:t>规划目的</w:t>
      </w:r>
      <w:bookmarkEnd w:id="12"/>
      <w:bookmarkEnd w:id="13"/>
    </w:p>
    <w:p w14:paraId="10D485EE" w14:textId="77777777" w:rsidR="0005507D" w:rsidRDefault="00000000">
      <w:pPr>
        <w:autoSpaceDE w:val="0"/>
        <w:autoSpaceDN w:val="0"/>
        <w:adjustRightInd w:val="0"/>
        <w:snapToGrid w:val="0"/>
        <w:spacing w:before="100" w:beforeAutospacing="1" w:after="100" w:afterAutospacing="1" w:line="360" w:lineRule="auto"/>
        <w:ind w:left="851"/>
        <w:jc w:val="both"/>
        <w:rPr>
          <w:rFonts w:hint="eastAsia"/>
          <w:spacing w:val="-3"/>
          <w:lang w:eastAsia="zh-CN"/>
        </w:rPr>
      </w:pPr>
      <w:r>
        <w:rPr>
          <w:rFonts w:ascii="仿宋" w:eastAsia="仿宋" w:hAnsi="仿宋" w:hint="eastAsia"/>
          <w:spacing w:val="-3"/>
          <w:sz w:val="28"/>
          <w:szCs w:val="28"/>
          <w:lang w:eastAsia="zh-CN"/>
        </w:rPr>
        <w:t>贯彻落实《中共中央国务院关于建立国土空间规划体系并监督实施的若干意见》（中发〔</w:t>
      </w:r>
      <w:r>
        <w:rPr>
          <w:rFonts w:ascii="仿宋" w:eastAsia="仿宋" w:hAnsi="仿宋"/>
          <w:spacing w:val="-3"/>
          <w:sz w:val="28"/>
          <w:szCs w:val="28"/>
          <w:lang w:eastAsia="zh-CN"/>
        </w:rPr>
        <w:t>2019</w:t>
      </w:r>
      <w:r>
        <w:rPr>
          <w:rFonts w:ascii="仿宋" w:eastAsia="仿宋" w:hAnsi="仿宋" w:hint="eastAsia"/>
          <w:spacing w:val="-3"/>
          <w:sz w:val="28"/>
          <w:szCs w:val="28"/>
          <w:lang w:eastAsia="zh-CN"/>
        </w:rPr>
        <w:t>〕</w:t>
      </w:r>
      <w:r>
        <w:rPr>
          <w:rFonts w:ascii="仿宋" w:eastAsia="仿宋" w:hAnsi="仿宋"/>
          <w:spacing w:val="-3"/>
          <w:sz w:val="28"/>
          <w:szCs w:val="28"/>
          <w:lang w:eastAsia="zh-CN"/>
        </w:rPr>
        <w:t>18</w:t>
      </w:r>
      <w:r>
        <w:rPr>
          <w:rFonts w:ascii="仿宋" w:eastAsia="仿宋" w:hAnsi="仿宋" w:hint="eastAsia"/>
          <w:spacing w:val="-3"/>
          <w:sz w:val="28"/>
          <w:szCs w:val="28"/>
          <w:lang w:eastAsia="zh-CN"/>
        </w:rPr>
        <w:t>号）和《自然资源部办公厅关于加强村庄规划促进乡村振兴的通知》（自然资办发〔</w:t>
      </w:r>
      <w:r>
        <w:rPr>
          <w:rFonts w:ascii="仿宋" w:eastAsia="仿宋" w:hAnsi="仿宋"/>
          <w:spacing w:val="-3"/>
          <w:sz w:val="28"/>
          <w:szCs w:val="28"/>
          <w:lang w:eastAsia="zh-CN"/>
        </w:rPr>
        <w:t>2019</w:t>
      </w:r>
      <w:r>
        <w:rPr>
          <w:rFonts w:ascii="仿宋" w:eastAsia="仿宋" w:hAnsi="仿宋" w:hint="eastAsia"/>
          <w:spacing w:val="-3"/>
          <w:sz w:val="28"/>
          <w:szCs w:val="28"/>
          <w:lang w:eastAsia="zh-CN"/>
        </w:rPr>
        <w:t>〕</w:t>
      </w:r>
      <w:r>
        <w:rPr>
          <w:rFonts w:ascii="仿宋" w:eastAsia="仿宋" w:hAnsi="仿宋"/>
          <w:spacing w:val="-3"/>
          <w:sz w:val="28"/>
          <w:szCs w:val="28"/>
          <w:lang w:eastAsia="zh-CN"/>
        </w:rPr>
        <w:t>35</w:t>
      </w:r>
      <w:r>
        <w:rPr>
          <w:rFonts w:ascii="仿宋" w:eastAsia="仿宋" w:hAnsi="仿宋" w:hint="eastAsia"/>
          <w:spacing w:val="-3"/>
          <w:sz w:val="28"/>
          <w:szCs w:val="28"/>
          <w:lang w:eastAsia="zh-CN"/>
        </w:rPr>
        <w:t>号），保障昌图县乡村振兴战略实施，加快农业农村现代化发展，提升乡村空间治</w:t>
      </w:r>
      <w:r>
        <w:rPr>
          <w:rFonts w:ascii="仿宋" w:eastAsia="仿宋" w:hint="eastAsia"/>
          <w:spacing w:val="-3"/>
          <w:sz w:val="28"/>
          <w:szCs w:val="28"/>
          <w:lang w:eastAsia="zh-CN"/>
        </w:rPr>
        <w:t>理能力，规范乡村地区规划建设管理。</w:t>
      </w:r>
    </w:p>
    <w:p w14:paraId="4422AB31" w14:textId="77777777" w:rsidR="0005507D" w:rsidRDefault="00000000">
      <w:pPr>
        <w:pStyle w:val="3"/>
        <w:rPr>
          <w:rFonts w:hint="eastAsia"/>
          <w:lang w:eastAsia="zh-CN"/>
        </w:rPr>
      </w:pPr>
      <w:bookmarkStart w:id="14" w:name="_Toc168661234"/>
      <w:bookmarkStart w:id="15" w:name="_Toc168658790"/>
      <w:r>
        <w:rPr>
          <w:lang w:eastAsia="zh-CN"/>
        </w:rPr>
        <w:t>指导思想</w:t>
      </w:r>
      <w:bookmarkEnd w:id="14"/>
      <w:bookmarkEnd w:id="15"/>
    </w:p>
    <w:p w14:paraId="010E4554" w14:textId="77777777" w:rsidR="0005507D" w:rsidRDefault="00000000">
      <w:pPr>
        <w:pStyle w:val="a1"/>
        <w:adjustRightInd w:val="0"/>
        <w:snapToGrid w:val="0"/>
        <w:spacing w:beforeLines="50" w:before="120" w:afterLines="50" w:after="120" w:line="360" w:lineRule="auto"/>
        <w:ind w:left="851"/>
        <w:jc w:val="both"/>
        <w:rPr>
          <w:rFonts w:hint="eastAsia"/>
          <w:spacing w:val="-9"/>
          <w:lang w:eastAsia="zh-CN"/>
        </w:rPr>
      </w:pPr>
      <w:r>
        <w:rPr>
          <w:spacing w:val="-3"/>
          <w:lang w:eastAsia="zh-CN"/>
        </w:rPr>
        <w:t>以习近平新时代中国特色社会主义思想为指导，全面贯彻党的二十大精神，紧紧围绕统筹推进“五位一体”总体布局和协调推进“四个全面”战略布局，坚持新发展理念，坚持以人民为中心，坚持一切从实际出发，认识、尊重、顺应村庄</w:t>
      </w:r>
      <w:r>
        <w:rPr>
          <w:lang w:eastAsia="zh-CN"/>
        </w:rPr>
        <w:t>发展规律</w:t>
      </w:r>
      <w:r>
        <w:rPr>
          <w:rFonts w:hint="eastAsia"/>
          <w:lang w:eastAsia="zh-CN"/>
        </w:rPr>
        <w:t>，</w:t>
      </w:r>
      <w:r>
        <w:rPr>
          <w:spacing w:val="-3"/>
          <w:lang w:eastAsia="zh-CN"/>
        </w:rPr>
        <w:t>加快提高村庄各类用地利用效率，优化乡村空间布</w:t>
      </w:r>
      <w:r>
        <w:rPr>
          <w:spacing w:val="-9"/>
          <w:lang w:eastAsia="zh-CN"/>
        </w:rPr>
        <w:t>局，同时推动城乡要素资源流动，助力昌图县乡村振兴发展。</w:t>
      </w:r>
    </w:p>
    <w:p w14:paraId="1B8668C8" w14:textId="77777777" w:rsidR="0005507D" w:rsidRDefault="00000000">
      <w:pPr>
        <w:pStyle w:val="a1"/>
        <w:adjustRightInd w:val="0"/>
        <w:snapToGrid w:val="0"/>
        <w:spacing w:beforeLines="50" w:before="120" w:afterLines="50" w:after="120" w:line="360" w:lineRule="auto"/>
        <w:ind w:left="851"/>
        <w:jc w:val="both"/>
        <w:rPr>
          <w:rFonts w:hint="eastAsia"/>
          <w:spacing w:val="-9"/>
          <w:lang w:eastAsia="zh-CN"/>
        </w:rPr>
      </w:pPr>
      <w:r>
        <w:rPr>
          <w:spacing w:val="-3"/>
          <w:lang w:eastAsia="zh-CN"/>
        </w:rPr>
        <w:t>坚决贯彻党的二十届三中全会的指导方</w:t>
      </w:r>
      <w:r>
        <w:rPr>
          <w:rFonts w:hint="eastAsia"/>
          <w:spacing w:val="-3"/>
          <w:lang w:eastAsia="zh-CN"/>
        </w:rPr>
        <w:t>针</w:t>
      </w:r>
      <w:r>
        <w:rPr>
          <w:spacing w:val="-3"/>
          <w:lang w:eastAsia="zh-CN"/>
        </w:rPr>
        <w:t>，</w:t>
      </w:r>
      <w:r>
        <w:rPr>
          <w:rFonts w:hint="eastAsia"/>
          <w:spacing w:val="-3"/>
          <w:lang w:eastAsia="zh-CN"/>
        </w:rPr>
        <w:t>明确</w:t>
      </w:r>
      <w:r>
        <w:rPr>
          <w:spacing w:val="-3"/>
          <w:lang w:eastAsia="zh-CN"/>
        </w:rPr>
        <w:t>城乡融合发展是中国式现代化的必然要求。必须统筹新型工业化、新型城镇化和乡村全面振兴，全面提高城乡规划、建设、治理融合水平，促进城乡要素平等交换、双向流动，缩小城乡差别，促进城乡共同繁荣发展。要健全推进新型城镇化体制机制，巩固和完善农村基本经营制度，完善强农惠农富农支持制度，深化土地制度改革。</w:t>
      </w:r>
    </w:p>
    <w:p w14:paraId="0E6E7C27" w14:textId="77777777" w:rsidR="0005507D" w:rsidRDefault="00000000">
      <w:pPr>
        <w:pStyle w:val="3"/>
        <w:rPr>
          <w:rFonts w:hint="eastAsia"/>
          <w:lang w:eastAsia="zh-CN"/>
        </w:rPr>
      </w:pPr>
      <w:bookmarkStart w:id="16" w:name="_Toc168661235"/>
      <w:bookmarkStart w:id="17" w:name="_Toc168658791"/>
      <w:r>
        <w:rPr>
          <w:lang w:eastAsia="zh-CN"/>
        </w:rPr>
        <w:t>规划原则</w:t>
      </w:r>
      <w:bookmarkEnd w:id="16"/>
      <w:bookmarkEnd w:id="17"/>
    </w:p>
    <w:p w14:paraId="3F9DABB0"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1.因地制宜，分类指导充分考虑村庄现实情况和未来发展诉求，根据上位规划总体要求，</w:t>
      </w:r>
      <w:r>
        <w:rPr>
          <w:rFonts w:hint="eastAsia"/>
          <w:spacing w:val="-3"/>
          <w:lang w:eastAsia="zh-CN"/>
        </w:rPr>
        <w:t>满家村</w:t>
      </w:r>
      <w:r>
        <w:rPr>
          <w:spacing w:val="-3"/>
          <w:lang w:eastAsia="zh-CN"/>
        </w:rPr>
        <w:t>作为</w:t>
      </w:r>
      <w:r>
        <w:rPr>
          <w:rFonts w:hint="eastAsia"/>
          <w:spacing w:val="-3"/>
          <w:lang w:eastAsia="zh-CN"/>
        </w:rPr>
        <w:t>集聚建设</w:t>
      </w:r>
      <w:r>
        <w:rPr>
          <w:spacing w:val="-3"/>
          <w:lang w:eastAsia="zh-CN"/>
        </w:rPr>
        <w:t>类村庄进行编制，提高村庄</w:t>
      </w:r>
      <w:r>
        <w:rPr>
          <w:spacing w:val="-3"/>
          <w:lang w:eastAsia="zh-CN"/>
        </w:rPr>
        <w:lastRenderedPageBreak/>
        <w:t>规划的实用性。</w:t>
      </w:r>
    </w:p>
    <w:p w14:paraId="1ED05405"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2.激发活力，促进发展挖掘乡村产业、文化、生态等资源要素，引导乡村经济发展，增加乡村“造血”功能，促进村庄整体提升。</w:t>
      </w:r>
    </w:p>
    <w:p w14:paraId="39341424"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3.保护资源，节约用地统筹保护好各类资源，切实保护耕地，确保粮食安全，合理利用非耕地进行建设用地布局，鼓励农村建设用地节约集约利用。</w:t>
      </w:r>
    </w:p>
    <w:p w14:paraId="1DF57821"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4.生态优先，落实管控要始终贯彻生态、绿色、低碳的发展理念，节约集约利用土地、水、能源等资源，优先保护好各类生态要素，提高村庄规划的刚性约束能力和综合统筹能力，落实好、衔接好上级国土空间规划和各类专项规划等规划管控要求。</w:t>
      </w:r>
    </w:p>
    <w:p w14:paraId="6D0E55AA"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5.传承文化、突出特色保护文化资源，修复特色风貌。传承村庄文化，延续传统特色，尊重本土民俗风情和生活习惯，营造舒适宁静的生产生活氛围。</w:t>
      </w:r>
    </w:p>
    <w:p w14:paraId="59F94621" w14:textId="77777777" w:rsidR="0005507D" w:rsidRDefault="00000000">
      <w:pPr>
        <w:pStyle w:val="3"/>
        <w:rPr>
          <w:rFonts w:hint="eastAsia"/>
          <w:lang w:eastAsia="zh-CN"/>
        </w:rPr>
      </w:pPr>
      <w:bookmarkStart w:id="18" w:name="_Toc168658792"/>
      <w:bookmarkStart w:id="19" w:name="_Toc168661236"/>
      <w:r>
        <w:rPr>
          <w:lang w:eastAsia="zh-CN"/>
        </w:rPr>
        <w:t>规划依据</w:t>
      </w:r>
      <w:bookmarkEnd w:id="18"/>
      <w:bookmarkEnd w:id="19"/>
    </w:p>
    <w:p w14:paraId="4B044511"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cs="仿宋"/>
          <w:lang w:eastAsia="zh-CN"/>
        </w:rPr>
        <w:t>1.</w:t>
      </w:r>
      <w:r>
        <w:rPr>
          <w:lang w:eastAsia="zh-CN"/>
        </w:rPr>
        <w:t>法律法规</w:t>
      </w:r>
    </w:p>
    <w:p w14:paraId="7DDA7849" w14:textId="77777777" w:rsidR="0005507D" w:rsidRDefault="00000000">
      <w:pPr>
        <w:pStyle w:val="a1"/>
        <w:adjustRightInd w:val="0"/>
        <w:snapToGrid w:val="0"/>
        <w:spacing w:beforeLines="50" w:before="120" w:afterLines="50" w:after="120" w:line="360" w:lineRule="auto"/>
        <w:ind w:left="851"/>
        <w:jc w:val="both"/>
        <w:rPr>
          <w:rFonts w:cs="仿宋" w:hint="eastAsia"/>
          <w:lang w:eastAsia="zh-CN"/>
        </w:rPr>
      </w:pPr>
      <w:r>
        <w:rPr>
          <w:lang w:eastAsia="zh-CN"/>
        </w:rPr>
        <w:t>（</w:t>
      </w:r>
      <w:r>
        <w:rPr>
          <w:rFonts w:cs="仿宋"/>
          <w:lang w:eastAsia="zh-CN"/>
        </w:rPr>
        <w:t>1</w:t>
      </w:r>
      <w:r>
        <w:rPr>
          <w:lang w:eastAsia="zh-CN"/>
        </w:rPr>
        <w:t>）《中华人民共和国城乡规划法》</w:t>
      </w:r>
      <w:r>
        <w:rPr>
          <w:rFonts w:cs="仿宋"/>
          <w:lang w:eastAsia="zh-CN"/>
        </w:rPr>
        <w:t>(2019</w:t>
      </w:r>
      <w:r>
        <w:rPr>
          <w:lang w:eastAsia="zh-CN"/>
        </w:rPr>
        <w:t>年修正</w:t>
      </w:r>
      <w:r>
        <w:rPr>
          <w:rFonts w:cs="仿宋"/>
          <w:lang w:eastAsia="zh-CN"/>
        </w:rPr>
        <w:t>)</w:t>
      </w:r>
    </w:p>
    <w:p w14:paraId="414583ED" w14:textId="77777777" w:rsidR="0005507D" w:rsidRDefault="00000000">
      <w:pPr>
        <w:pStyle w:val="a1"/>
        <w:adjustRightInd w:val="0"/>
        <w:snapToGrid w:val="0"/>
        <w:spacing w:beforeLines="50" w:before="120" w:afterLines="50" w:after="120" w:line="360" w:lineRule="auto"/>
        <w:ind w:left="851"/>
        <w:jc w:val="both"/>
        <w:rPr>
          <w:rFonts w:cs="仿宋" w:hint="eastAsia"/>
          <w:lang w:eastAsia="zh-CN"/>
        </w:rPr>
      </w:pPr>
      <w:r>
        <w:rPr>
          <w:lang w:eastAsia="zh-CN"/>
        </w:rPr>
        <w:t>（</w:t>
      </w:r>
      <w:r>
        <w:rPr>
          <w:rFonts w:cs="仿宋"/>
          <w:lang w:eastAsia="zh-CN"/>
        </w:rPr>
        <w:t>2</w:t>
      </w:r>
      <w:r>
        <w:rPr>
          <w:lang w:eastAsia="zh-CN"/>
        </w:rPr>
        <w:t>）《中华人民共和国土地管理法》</w:t>
      </w:r>
      <w:r>
        <w:rPr>
          <w:rFonts w:cs="仿宋"/>
          <w:lang w:eastAsia="zh-CN"/>
        </w:rPr>
        <w:t>(2019</w:t>
      </w:r>
      <w:r>
        <w:rPr>
          <w:lang w:eastAsia="zh-CN"/>
        </w:rPr>
        <w:t>年修正</w:t>
      </w:r>
      <w:r>
        <w:rPr>
          <w:rFonts w:cs="仿宋"/>
          <w:lang w:eastAsia="zh-CN"/>
        </w:rPr>
        <w:t>)</w:t>
      </w:r>
    </w:p>
    <w:p w14:paraId="22E2FB3C"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3</w:t>
      </w:r>
      <w:r>
        <w:rPr>
          <w:lang w:eastAsia="zh-CN"/>
        </w:rPr>
        <w:t>）《中华</w:t>
      </w:r>
      <w:r>
        <w:rPr>
          <w:spacing w:val="-3"/>
          <w:lang w:eastAsia="zh-CN"/>
        </w:rPr>
        <w:t>人</w:t>
      </w:r>
      <w:r>
        <w:rPr>
          <w:lang w:eastAsia="zh-CN"/>
        </w:rPr>
        <w:t>民共</w:t>
      </w:r>
      <w:r>
        <w:rPr>
          <w:spacing w:val="-3"/>
          <w:lang w:eastAsia="zh-CN"/>
        </w:rPr>
        <w:t>和国</w:t>
      </w:r>
      <w:r>
        <w:rPr>
          <w:lang w:eastAsia="zh-CN"/>
        </w:rPr>
        <w:t>农业</w:t>
      </w:r>
      <w:r>
        <w:rPr>
          <w:spacing w:val="-3"/>
          <w:lang w:eastAsia="zh-CN"/>
        </w:rPr>
        <w:t>法</w:t>
      </w:r>
      <w:r>
        <w:rPr>
          <w:spacing w:val="-140"/>
          <w:lang w:eastAsia="zh-CN"/>
        </w:rPr>
        <w:t>》</w:t>
      </w:r>
      <w:r>
        <w:rPr>
          <w:spacing w:val="1"/>
          <w:lang w:eastAsia="zh-CN"/>
        </w:rPr>
        <w:t>（</w:t>
      </w:r>
      <w:r>
        <w:rPr>
          <w:rFonts w:cs="仿宋"/>
          <w:spacing w:val="-2"/>
          <w:lang w:eastAsia="zh-CN"/>
        </w:rPr>
        <w:t>20</w:t>
      </w:r>
      <w:r>
        <w:rPr>
          <w:rFonts w:cs="仿宋"/>
          <w:lang w:eastAsia="zh-CN"/>
        </w:rPr>
        <w:t>12</w:t>
      </w:r>
      <w:r>
        <w:rPr>
          <w:lang w:eastAsia="zh-CN"/>
        </w:rPr>
        <w:t>年</w:t>
      </w:r>
      <w:r>
        <w:rPr>
          <w:spacing w:val="-3"/>
          <w:lang w:eastAsia="zh-CN"/>
        </w:rPr>
        <w:t>修</w:t>
      </w:r>
      <w:r>
        <w:rPr>
          <w:lang w:eastAsia="zh-CN"/>
        </w:rPr>
        <w:t>订版）</w:t>
      </w:r>
    </w:p>
    <w:p w14:paraId="78CCE1FE"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4</w:t>
      </w:r>
      <w:r>
        <w:rPr>
          <w:lang w:eastAsia="zh-CN"/>
        </w:rPr>
        <w:t>）《中华</w:t>
      </w:r>
      <w:r>
        <w:rPr>
          <w:spacing w:val="-3"/>
          <w:lang w:eastAsia="zh-CN"/>
        </w:rPr>
        <w:t>人</w:t>
      </w:r>
      <w:r>
        <w:rPr>
          <w:lang w:eastAsia="zh-CN"/>
        </w:rPr>
        <w:t>民共</w:t>
      </w:r>
      <w:r>
        <w:rPr>
          <w:spacing w:val="-3"/>
          <w:lang w:eastAsia="zh-CN"/>
        </w:rPr>
        <w:t>和国</w:t>
      </w:r>
      <w:r>
        <w:rPr>
          <w:lang w:eastAsia="zh-CN"/>
        </w:rPr>
        <w:t>乡村振</w:t>
      </w:r>
      <w:r>
        <w:rPr>
          <w:spacing w:val="-3"/>
          <w:lang w:eastAsia="zh-CN"/>
        </w:rPr>
        <w:t>兴</w:t>
      </w:r>
      <w:r>
        <w:rPr>
          <w:lang w:eastAsia="zh-CN"/>
        </w:rPr>
        <w:t>促进</w:t>
      </w:r>
      <w:r>
        <w:rPr>
          <w:spacing w:val="-3"/>
          <w:lang w:eastAsia="zh-CN"/>
        </w:rPr>
        <w:t>法</w:t>
      </w:r>
      <w:r>
        <w:rPr>
          <w:spacing w:val="-140"/>
          <w:lang w:eastAsia="zh-CN"/>
        </w:rPr>
        <w:t>》</w:t>
      </w:r>
      <w:r>
        <w:rPr>
          <w:spacing w:val="-1"/>
          <w:lang w:eastAsia="zh-CN"/>
        </w:rPr>
        <w:t>（</w:t>
      </w:r>
      <w:r>
        <w:rPr>
          <w:rFonts w:cs="仿宋"/>
          <w:lang w:eastAsia="zh-CN"/>
        </w:rPr>
        <w:t>2</w:t>
      </w:r>
      <w:r>
        <w:rPr>
          <w:rFonts w:cs="仿宋"/>
          <w:spacing w:val="-2"/>
          <w:lang w:eastAsia="zh-CN"/>
        </w:rPr>
        <w:t>0</w:t>
      </w:r>
      <w:r>
        <w:rPr>
          <w:rFonts w:cs="仿宋"/>
          <w:lang w:eastAsia="zh-CN"/>
        </w:rPr>
        <w:t>21</w:t>
      </w:r>
      <w:r>
        <w:rPr>
          <w:lang w:eastAsia="zh-CN"/>
        </w:rPr>
        <w:t>年）</w:t>
      </w:r>
    </w:p>
    <w:p w14:paraId="6706CC20"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5"/>
          <w:lang w:eastAsia="zh-CN"/>
        </w:rPr>
        <w:t>（</w:t>
      </w:r>
      <w:r>
        <w:rPr>
          <w:rFonts w:cs="仿宋"/>
          <w:spacing w:val="-5"/>
          <w:lang w:eastAsia="zh-CN"/>
        </w:rPr>
        <w:t>5</w:t>
      </w:r>
      <w:r>
        <w:rPr>
          <w:spacing w:val="-5"/>
          <w:lang w:eastAsia="zh-CN"/>
        </w:rPr>
        <w:t>）《中华人民共和国土地管理法实施条例》（</w:t>
      </w:r>
      <w:r>
        <w:rPr>
          <w:rFonts w:cs="仿宋"/>
          <w:spacing w:val="-5"/>
          <w:lang w:eastAsia="zh-CN"/>
        </w:rPr>
        <w:t>2021</w:t>
      </w:r>
      <w:r>
        <w:rPr>
          <w:spacing w:val="2"/>
          <w:lang w:eastAsia="zh-CN"/>
        </w:rPr>
        <w:t>年修订</w:t>
      </w:r>
      <w:r>
        <w:rPr>
          <w:lang w:eastAsia="zh-CN"/>
        </w:rPr>
        <w:t>版）</w:t>
      </w:r>
    </w:p>
    <w:p w14:paraId="0AD1D566"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6</w:t>
      </w:r>
      <w:r>
        <w:rPr>
          <w:lang w:eastAsia="zh-CN"/>
        </w:rPr>
        <w:t>）《基本</w:t>
      </w:r>
      <w:r>
        <w:rPr>
          <w:spacing w:val="-3"/>
          <w:lang w:eastAsia="zh-CN"/>
        </w:rPr>
        <w:t>农</w:t>
      </w:r>
      <w:r>
        <w:rPr>
          <w:lang w:eastAsia="zh-CN"/>
        </w:rPr>
        <w:t>田保</w:t>
      </w:r>
      <w:r>
        <w:rPr>
          <w:spacing w:val="-3"/>
          <w:lang w:eastAsia="zh-CN"/>
        </w:rPr>
        <w:t>护条</w:t>
      </w:r>
      <w:r>
        <w:rPr>
          <w:spacing w:val="1"/>
          <w:lang w:eastAsia="zh-CN"/>
        </w:rPr>
        <w:t>例</w:t>
      </w:r>
      <w:r>
        <w:rPr>
          <w:spacing w:val="-140"/>
          <w:lang w:eastAsia="zh-CN"/>
        </w:rPr>
        <w:t>》</w:t>
      </w:r>
      <w:r>
        <w:rPr>
          <w:lang w:eastAsia="zh-CN"/>
        </w:rPr>
        <w:t>（</w:t>
      </w:r>
      <w:r>
        <w:rPr>
          <w:rFonts w:cs="仿宋"/>
          <w:spacing w:val="-2"/>
          <w:lang w:eastAsia="zh-CN"/>
        </w:rPr>
        <w:t>201</w:t>
      </w:r>
      <w:r>
        <w:rPr>
          <w:rFonts w:cs="仿宋"/>
          <w:lang w:eastAsia="zh-CN"/>
        </w:rPr>
        <w:t>1</w:t>
      </w:r>
      <w:r>
        <w:rPr>
          <w:lang w:eastAsia="zh-CN"/>
        </w:rPr>
        <w:t>年修订</w:t>
      </w:r>
      <w:r>
        <w:rPr>
          <w:spacing w:val="-3"/>
          <w:lang w:eastAsia="zh-CN"/>
        </w:rPr>
        <w:t>版</w:t>
      </w:r>
      <w:r>
        <w:rPr>
          <w:lang w:eastAsia="zh-CN"/>
        </w:rPr>
        <w:t>）</w:t>
      </w:r>
    </w:p>
    <w:p w14:paraId="2EF46181"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hint="eastAsia"/>
          <w:spacing w:val="-2"/>
          <w:lang w:eastAsia="zh-CN"/>
        </w:rPr>
        <w:t>7</w:t>
      </w:r>
      <w:r>
        <w:rPr>
          <w:lang w:eastAsia="zh-CN"/>
        </w:rPr>
        <w:t>）</w:t>
      </w:r>
      <w:r>
        <w:rPr>
          <w:rFonts w:hint="eastAsia"/>
          <w:lang w:eastAsia="zh-CN"/>
        </w:rPr>
        <w:t>《中华人民共和国黑土地保护法》（2022年）</w:t>
      </w:r>
    </w:p>
    <w:p w14:paraId="704D5539"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cs="仿宋"/>
          <w:lang w:eastAsia="zh-CN"/>
        </w:rPr>
        <w:t>2.</w:t>
      </w:r>
      <w:r>
        <w:rPr>
          <w:lang w:eastAsia="zh-CN"/>
        </w:rPr>
        <w:t>技术标准及规范</w:t>
      </w:r>
    </w:p>
    <w:p w14:paraId="61CB50DC"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lastRenderedPageBreak/>
        <w:t>（</w:t>
      </w:r>
      <w:r>
        <w:rPr>
          <w:rFonts w:cs="仿宋"/>
          <w:spacing w:val="-2"/>
          <w:lang w:eastAsia="zh-CN"/>
        </w:rPr>
        <w:t>1</w:t>
      </w:r>
      <w:r>
        <w:rPr>
          <w:lang w:eastAsia="zh-CN"/>
        </w:rPr>
        <w:t>）《市级</w:t>
      </w:r>
      <w:r>
        <w:rPr>
          <w:spacing w:val="-3"/>
          <w:lang w:eastAsia="zh-CN"/>
        </w:rPr>
        <w:t>国</w:t>
      </w:r>
      <w:r>
        <w:rPr>
          <w:lang w:eastAsia="zh-CN"/>
        </w:rPr>
        <w:t>土空</w:t>
      </w:r>
      <w:r>
        <w:rPr>
          <w:spacing w:val="-3"/>
          <w:lang w:eastAsia="zh-CN"/>
        </w:rPr>
        <w:t>间总</w:t>
      </w:r>
      <w:r>
        <w:rPr>
          <w:lang w:eastAsia="zh-CN"/>
        </w:rPr>
        <w:t>体规划</w:t>
      </w:r>
      <w:r>
        <w:rPr>
          <w:spacing w:val="-3"/>
          <w:lang w:eastAsia="zh-CN"/>
        </w:rPr>
        <w:t>制</w:t>
      </w:r>
      <w:r>
        <w:rPr>
          <w:lang w:eastAsia="zh-CN"/>
        </w:rPr>
        <w:t>图规</w:t>
      </w:r>
      <w:r>
        <w:rPr>
          <w:spacing w:val="-3"/>
          <w:lang w:eastAsia="zh-CN"/>
        </w:rPr>
        <w:t>范（</w:t>
      </w:r>
      <w:r>
        <w:rPr>
          <w:lang w:eastAsia="zh-CN"/>
        </w:rPr>
        <w:t>试行</w:t>
      </w:r>
      <w:r>
        <w:rPr>
          <w:spacing w:val="-142"/>
          <w:lang w:eastAsia="zh-CN"/>
        </w:rPr>
        <w:t>）</w:t>
      </w:r>
      <w:r>
        <w:rPr>
          <w:spacing w:val="-140"/>
          <w:lang w:eastAsia="zh-CN"/>
        </w:rPr>
        <w:t>》</w:t>
      </w:r>
      <w:r>
        <w:rPr>
          <w:spacing w:val="2"/>
          <w:lang w:eastAsia="zh-CN"/>
        </w:rPr>
        <w:t>（</w:t>
      </w:r>
      <w:r>
        <w:rPr>
          <w:rFonts w:cs="仿宋"/>
          <w:spacing w:val="-2"/>
          <w:lang w:eastAsia="zh-CN"/>
        </w:rPr>
        <w:t>202</w:t>
      </w:r>
      <w:r>
        <w:rPr>
          <w:rFonts w:cs="仿宋"/>
          <w:lang w:eastAsia="zh-CN"/>
        </w:rPr>
        <w:t>1</w:t>
      </w:r>
      <w:r>
        <w:rPr>
          <w:lang w:eastAsia="zh-CN"/>
        </w:rPr>
        <w:t>年</w:t>
      </w:r>
      <w:r>
        <w:rPr>
          <w:rFonts w:cs="仿宋"/>
          <w:lang w:eastAsia="zh-CN"/>
        </w:rPr>
        <w:t>3</w:t>
      </w:r>
      <w:r>
        <w:rPr>
          <w:lang w:eastAsia="zh-CN"/>
        </w:rPr>
        <w:t>月）</w:t>
      </w:r>
    </w:p>
    <w:p w14:paraId="4FE9EA27"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2</w:t>
      </w:r>
      <w:r>
        <w:rPr>
          <w:lang w:eastAsia="zh-CN"/>
        </w:rPr>
        <w:t>）《国土</w:t>
      </w:r>
      <w:r>
        <w:rPr>
          <w:spacing w:val="-3"/>
          <w:lang w:eastAsia="zh-CN"/>
        </w:rPr>
        <w:t>空</w:t>
      </w:r>
      <w:r>
        <w:rPr>
          <w:lang w:eastAsia="zh-CN"/>
        </w:rPr>
        <w:t>间用</w:t>
      </w:r>
      <w:r>
        <w:rPr>
          <w:spacing w:val="-3"/>
          <w:lang w:eastAsia="zh-CN"/>
        </w:rPr>
        <w:t>途管</w:t>
      </w:r>
      <w:r>
        <w:rPr>
          <w:lang w:eastAsia="zh-CN"/>
        </w:rPr>
        <w:t>制数据</w:t>
      </w:r>
      <w:r>
        <w:rPr>
          <w:spacing w:val="-3"/>
          <w:lang w:eastAsia="zh-CN"/>
        </w:rPr>
        <w:t>规</w:t>
      </w:r>
      <w:r>
        <w:rPr>
          <w:spacing w:val="-130"/>
          <w:lang w:eastAsia="zh-CN"/>
        </w:rPr>
        <w:t>范</w:t>
      </w:r>
      <w:r>
        <w:rPr>
          <w:spacing w:val="-3"/>
          <w:lang w:eastAsia="zh-CN"/>
        </w:rPr>
        <w:t>（</w:t>
      </w:r>
      <w:r>
        <w:rPr>
          <w:lang w:eastAsia="zh-CN"/>
        </w:rPr>
        <w:t>试</w:t>
      </w:r>
      <w:r>
        <w:rPr>
          <w:spacing w:val="-3"/>
          <w:lang w:eastAsia="zh-CN"/>
        </w:rPr>
        <w:t>行</w:t>
      </w:r>
      <w:r>
        <w:rPr>
          <w:spacing w:val="-140"/>
          <w:lang w:eastAsia="zh-CN"/>
        </w:rPr>
        <w:t>）</w:t>
      </w:r>
      <w:r>
        <w:rPr>
          <w:spacing w:val="-272"/>
          <w:lang w:eastAsia="zh-CN"/>
        </w:rPr>
        <w:t>》</w:t>
      </w:r>
      <w:r>
        <w:rPr>
          <w:spacing w:val="2"/>
          <w:lang w:eastAsia="zh-CN"/>
        </w:rPr>
        <w:t>（</w:t>
      </w:r>
      <w:r>
        <w:rPr>
          <w:rFonts w:cs="仿宋"/>
          <w:spacing w:val="-2"/>
          <w:lang w:eastAsia="zh-CN"/>
        </w:rPr>
        <w:t>20</w:t>
      </w:r>
      <w:r>
        <w:rPr>
          <w:rFonts w:cs="仿宋"/>
          <w:lang w:eastAsia="zh-CN"/>
        </w:rPr>
        <w:t>21</w:t>
      </w:r>
      <w:r>
        <w:rPr>
          <w:lang w:eastAsia="zh-CN"/>
        </w:rPr>
        <w:t>年</w:t>
      </w:r>
      <w:r>
        <w:rPr>
          <w:rFonts w:cs="仿宋"/>
          <w:lang w:eastAsia="zh-CN"/>
        </w:rPr>
        <w:t>7</w:t>
      </w:r>
      <w:r>
        <w:rPr>
          <w:lang w:eastAsia="zh-CN"/>
        </w:rPr>
        <w:t>月）</w:t>
      </w:r>
    </w:p>
    <w:p w14:paraId="5BC8B907"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8"/>
          <w:lang w:eastAsia="zh-CN"/>
        </w:rPr>
        <w:t>（</w:t>
      </w:r>
      <w:r>
        <w:rPr>
          <w:rFonts w:cs="仿宋"/>
          <w:spacing w:val="-8"/>
          <w:lang w:eastAsia="zh-CN"/>
        </w:rPr>
        <w:t>3</w:t>
      </w:r>
      <w:r>
        <w:rPr>
          <w:spacing w:val="-8"/>
          <w:lang w:eastAsia="zh-CN"/>
        </w:rPr>
        <w:t>）《市县国土空间规划分区与用途分类指南》（征求意见</w:t>
      </w:r>
      <w:r>
        <w:rPr>
          <w:lang w:eastAsia="zh-CN"/>
        </w:rPr>
        <w:t>稿）</w:t>
      </w:r>
    </w:p>
    <w:p w14:paraId="3E6F19BC" w14:textId="77777777" w:rsidR="0005507D" w:rsidRDefault="00000000">
      <w:pPr>
        <w:pStyle w:val="a1"/>
        <w:adjustRightInd w:val="0"/>
        <w:snapToGrid w:val="0"/>
        <w:spacing w:beforeLines="50" w:before="120" w:afterLines="50" w:after="120" w:line="360" w:lineRule="auto"/>
        <w:ind w:left="851"/>
        <w:jc w:val="both"/>
        <w:rPr>
          <w:rFonts w:hint="eastAsia"/>
          <w:spacing w:val="-140"/>
          <w:lang w:eastAsia="zh-CN"/>
        </w:rPr>
      </w:pPr>
      <w:r>
        <w:rPr>
          <w:lang w:eastAsia="zh-CN"/>
        </w:rPr>
        <w:t>（</w:t>
      </w:r>
      <w:r>
        <w:rPr>
          <w:rFonts w:cs="仿宋"/>
          <w:lang w:eastAsia="zh-CN"/>
        </w:rPr>
        <w:t>4</w:t>
      </w:r>
      <w:r>
        <w:rPr>
          <w:lang w:eastAsia="zh-CN"/>
        </w:rPr>
        <w:t>）《国土空间调查、规划、用途管制用地用海分类指南</w:t>
      </w:r>
      <w:r>
        <w:rPr>
          <w:rFonts w:cs="仿宋" w:hint="eastAsia"/>
          <w:lang w:eastAsia="zh-CN"/>
        </w:rPr>
        <w:t>》（</w:t>
      </w:r>
      <w:r>
        <w:rPr>
          <w:rFonts w:cs="仿宋"/>
          <w:lang w:eastAsia="zh-CN"/>
        </w:rPr>
        <w:t>202</w:t>
      </w:r>
      <w:r>
        <w:rPr>
          <w:rFonts w:cs="仿宋" w:hint="eastAsia"/>
          <w:lang w:eastAsia="zh-CN"/>
        </w:rPr>
        <w:t>3年</w:t>
      </w:r>
      <w:r>
        <w:rPr>
          <w:rFonts w:cs="仿宋"/>
          <w:lang w:eastAsia="zh-CN"/>
        </w:rPr>
        <w:t>11</w:t>
      </w:r>
      <w:r>
        <w:rPr>
          <w:rFonts w:cs="仿宋" w:hint="eastAsia"/>
          <w:lang w:eastAsia="zh-CN"/>
        </w:rPr>
        <w:t>月）</w:t>
      </w:r>
    </w:p>
    <w:p w14:paraId="473B131E"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5</w:t>
      </w:r>
      <w:r>
        <w:rPr>
          <w:lang w:eastAsia="zh-CN"/>
        </w:rPr>
        <w:t>）《辽宁</w:t>
      </w:r>
      <w:r>
        <w:rPr>
          <w:spacing w:val="-3"/>
          <w:lang w:eastAsia="zh-CN"/>
        </w:rPr>
        <w:t>省</w:t>
      </w:r>
      <w:r>
        <w:rPr>
          <w:lang w:eastAsia="zh-CN"/>
        </w:rPr>
        <w:t>村庄</w:t>
      </w:r>
      <w:r>
        <w:rPr>
          <w:spacing w:val="-3"/>
          <w:lang w:eastAsia="zh-CN"/>
        </w:rPr>
        <w:t>规划</w:t>
      </w:r>
      <w:r>
        <w:rPr>
          <w:lang w:eastAsia="zh-CN"/>
        </w:rPr>
        <w:t>编制导</w:t>
      </w:r>
      <w:r>
        <w:rPr>
          <w:spacing w:val="-3"/>
          <w:lang w:eastAsia="zh-CN"/>
        </w:rPr>
        <w:t>则</w:t>
      </w:r>
      <w:r>
        <w:rPr>
          <w:spacing w:val="-140"/>
          <w:lang w:eastAsia="zh-CN"/>
        </w:rPr>
        <w:t>》</w:t>
      </w:r>
      <w:r>
        <w:rPr>
          <w:spacing w:val="-3"/>
          <w:lang w:eastAsia="zh-CN"/>
        </w:rPr>
        <w:t>（</w:t>
      </w:r>
      <w:r>
        <w:rPr>
          <w:lang w:eastAsia="zh-CN"/>
        </w:rPr>
        <w:t>试行）</w:t>
      </w:r>
    </w:p>
    <w:p w14:paraId="40594D3A" w14:textId="77777777" w:rsidR="0005507D"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lang w:eastAsia="zh-CN"/>
        </w:rPr>
        <w:t>3.相关政策及规划</w:t>
      </w:r>
    </w:p>
    <w:p w14:paraId="3CF4700E"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1</w:t>
      </w:r>
      <w:r>
        <w:rPr>
          <w:lang w:eastAsia="zh-CN"/>
        </w:rPr>
        <w:t>）中共中央</w:t>
      </w:r>
      <w:r>
        <w:rPr>
          <w:spacing w:val="-4"/>
          <w:lang w:eastAsia="zh-CN"/>
        </w:rPr>
        <w:t>国务院《关于全面推进乡村振兴加快农业农</w:t>
      </w:r>
      <w:r>
        <w:rPr>
          <w:spacing w:val="-9"/>
          <w:lang w:eastAsia="zh-CN"/>
        </w:rPr>
        <w:t>村现代化的意见》（中发〔</w:t>
      </w:r>
      <w:r>
        <w:rPr>
          <w:rFonts w:cs="仿宋"/>
          <w:spacing w:val="-9"/>
          <w:lang w:eastAsia="zh-CN"/>
        </w:rPr>
        <w:t>2021</w:t>
      </w:r>
      <w:r>
        <w:rPr>
          <w:spacing w:val="-9"/>
          <w:lang w:eastAsia="zh-CN"/>
        </w:rPr>
        <w:t>〕</w:t>
      </w:r>
      <w:r>
        <w:rPr>
          <w:rFonts w:cs="仿宋"/>
          <w:spacing w:val="-9"/>
          <w:lang w:eastAsia="zh-CN"/>
        </w:rPr>
        <w:t>1</w:t>
      </w:r>
      <w:r>
        <w:rPr>
          <w:lang w:eastAsia="zh-CN"/>
        </w:rPr>
        <w:t>号）</w:t>
      </w:r>
    </w:p>
    <w:p w14:paraId="087B9597" w14:textId="35A3CF92"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2</w:t>
      </w:r>
      <w:r>
        <w:rPr>
          <w:lang w:eastAsia="zh-CN"/>
        </w:rPr>
        <w:t>）</w:t>
      </w:r>
      <w:r w:rsidR="002D6DAF">
        <w:rPr>
          <w:spacing w:val="-4"/>
          <w:lang w:eastAsia="zh-CN"/>
        </w:rPr>
        <w:t>《</w:t>
      </w:r>
      <w:r>
        <w:rPr>
          <w:lang w:eastAsia="zh-CN"/>
        </w:rPr>
        <w:t>中共中央</w:t>
      </w:r>
      <w:r>
        <w:rPr>
          <w:spacing w:val="-4"/>
          <w:lang w:eastAsia="zh-CN"/>
        </w:rPr>
        <w:t>国务院关于建立国土空间规划体系并监督</w:t>
      </w:r>
      <w:r>
        <w:rPr>
          <w:lang w:eastAsia="zh-CN"/>
        </w:rPr>
        <w:t>实施的若干意见》中发</w:t>
      </w:r>
      <w:r>
        <w:rPr>
          <w:rFonts w:cs="仿宋"/>
          <w:lang w:eastAsia="zh-CN"/>
        </w:rPr>
        <w:t>(2019)18</w:t>
      </w:r>
      <w:r>
        <w:rPr>
          <w:lang w:eastAsia="zh-CN"/>
        </w:rPr>
        <w:t>号</w:t>
      </w:r>
    </w:p>
    <w:p w14:paraId="082686CB"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w:t>
      </w:r>
      <w:r>
        <w:rPr>
          <w:rFonts w:cs="仿宋"/>
          <w:spacing w:val="3"/>
          <w:lang w:eastAsia="zh-CN"/>
        </w:rPr>
        <w:t>3</w:t>
      </w:r>
      <w:r>
        <w:rPr>
          <w:spacing w:val="3"/>
          <w:lang w:eastAsia="zh-CN"/>
        </w:rPr>
        <w:t>）中央农办</w:t>
      </w:r>
      <w:r>
        <w:rPr>
          <w:spacing w:val="6"/>
          <w:lang w:eastAsia="zh-CN"/>
        </w:rPr>
        <w:t>农业农村部自然资源部国家发展改革委</w:t>
      </w:r>
      <w:r>
        <w:rPr>
          <w:spacing w:val="-8"/>
          <w:lang w:eastAsia="zh-CN"/>
        </w:rPr>
        <w:t>财政部《关于统筹推进村庄规划工作的意见》农规发</w:t>
      </w:r>
      <w:r>
        <w:rPr>
          <w:rFonts w:cs="仿宋"/>
          <w:spacing w:val="-8"/>
          <w:lang w:eastAsia="zh-CN"/>
        </w:rPr>
        <w:t>[2019]1</w:t>
      </w:r>
      <w:r>
        <w:rPr>
          <w:lang w:eastAsia="zh-CN"/>
        </w:rPr>
        <w:t>号</w:t>
      </w:r>
    </w:p>
    <w:p w14:paraId="490DD16B"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9"/>
          <w:lang w:eastAsia="zh-CN"/>
        </w:rPr>
        <w:t>（</w:t>
      </w:r>
      <w:r>
        <w:rPr>
          <w:rFonts w:cs="仿宋"/>
          <w:spacing w:val="-9"/>
          <w:lang w:eastAsia="zh-CN"/>
        </w:rPr>
        <w:t>4</w:t>
      </w:r>
      <w:r>
        <w:rPr>
          <w:spacing w:val="-9"/>
          <w:lang w:eastAsia="zh-CN"/>
        </w:rPr>
        <w:t>）国务院办公厅《关于促进乡村产业振兴的指导意见》国</w:t>
      </w:r>
      <w:r>
        <w:rPr>
          <w:lang w:eastAsia="zh-CN"/>
        </w:rPr>
        <w:t>发</w:t>
      </w:r>
      <w:r>
        <w:rPr>
          <w:rFonts w:cs="仿宋"/>
          <w:lang w:eastAsia="zh-CN"/>
        </w:rPr>
        <w:t>[2019]12</w:t>
      </w:r>
      <w:r>
        <w:rPr>
          <w:lang w:eastAsia="zh-CN"/>
        </w:rPr>
        <w:t>号</w:t>
      </w:r>
    </w:p>
    <w:p w14:paraId="3227CE23"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5</w:t>
      </w:r>
      <w:r>
        <w:rPr>
          <w:lang w:eastAsia="zh-CN"/>
        </w:rPr>
        <w:t>）自然资源部办公厅《关于加强村庄规划促进乡村振兴</w:t>
      </w:r>
      <w:r>
        <w:rPr>
          <w:spacing w:val="-9"/>
          <w:lang w:eastAsia="zh-CN"/>
        </w:rPr>
        <w:t>的通知》（自然资办发</w:t>
      </w:r>
      <w:r>
        <w:rPr>
          <w:rFonts w:cs="仿宋"/>
          <w:spacing w:val="-9"/>
          <w:lang w:eastAsia="zh-CN"/>
        </w:rPr>
        <w:t>[2019]35</w:t>
      </w:r>
      <w:r>
        <w:rPr>
          <w:lang w:eastAsia="zh-CN"/>
        </w:rPr>
        <w:t>号）</w:t>
      </w:r>
    </w:p>
    <w:p w14:paraId="3C1BED81"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6</w:t>
      </w:r>
      <w:r>
        <w:rPr>
          <w:lang w:eastAsia="zh-CN"/>
        </w:rPr>
        <w:t>）自然资源部办公厅《关于进一步做好村庄规划工作的</w:t>
      </w:r>
      <w:r>
        <w:rPr>
          <w:spacing w:val="-9"/>
          <w:lang w:eastAsia="zh-CN"/>
        </w:rPr>
        <w:t>意见》（自然资办发〔</w:t>
      </w:r>
      <w:r>
        <w:rPr>
          <w:rFonts w:cs="仿宋"/>
          <w:spacing w:val="-9"/>
          <w:lang w:eastAsia="zh-CN"/>
        </w:rPr>
        <w:t>2020</w:t>
      </w:r>
      <w:r>
        <w:rPr>
          <w:spacing w:val="-9"/>
          <w:lang w:eastAsia="zh-CN"/>
        </w:rPr>
        <w:t>〕</w:t>
      </w:r>
      <w:r>
        <w:rPr>
          <w:rFonts w:cs="仿宋"/>
          <w:spacing w:val="-9"/>
          <w:lang w:eastAsia="zh-CN"/>
        </w:rPr>
        <w:t>57</w:t>
      </w:r>
      <w:r>
        <w:rPr>
          <w:lang w:eastAsia="zh-CN"/>
        </w:rPr>
        <w:t>号）</w:t>
      </w:r>
    </w:p>
    <w:p w14:paraId="16735112"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7</w:t>
      </w:r>
      <w:r>
        <w:rPr>
          <w:lang w:eastAsia="zh-CN"/>
        </w:rPr>
        <w:t>）自然资源部《关于保障和规范农村一二三产业融合发</w:t>
      </w:r>
      <w:r>
        <w:rPr>
          <w:spacing w:val="-8"/>
          <w:lang w:eastAsia="zh-CN"/>
        </w:rPr>
        <w:t>展用地的通知》（自然资发〔</w:t>
      </w:r>
      <w:r>
        <w:rPr>
          <w:rFonts w:cs="仿宋"/>
          <w:spacing w:val="-8"/>
          <w:lang w:eastAsia="zh-CN"/>
        </w:rPr>
        <w:t>2021</w:t>
      </w:r>
      <w:r>
        <w:rPr>
          <w:spacing w:val="-8"/>
          <w:lang w:eastAsia="zh-CN"/>
        </w:rPr>
        <w:t>〕</w:t>
      </w:r>
      <w:r>
        <w:rPr>
          <w:rFonts w:cs="仿宋"/>
          <w:spacing w:val="-8"/>
          <w:lang w:eastAsia="zh-CN"/>
        </w:rPr>
        <w:t>16</w:t>
      </w:r>
      <w:r>
        <w:rPr>
          <w:lang w:eastAsia="zh-CN"/>
        </w:rPr>
        <w:t>号）</w:t>
      </w:r>
    </w:p>
    <w:p w14:paraId="60F9E5E5"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w:t>
      </w:r>
      <w:r>
        <w:rPr>
          <w:rFonts w:cs="仿宋"/>
          <w:spacing w:val="-3"/>
          <w:lang w:eastAsia="zh-CN"/>
        </w:rPr>
        <w:t>8</w:t>
      </w:r>
      <w:r>
        <w:rPr>
          <w:spacing w:val="-3"/>
          <w:lang w:eastAsia="zh-CN"/>
        </w:rPr>
        <w:t>）自然资源部《关于全面开展国土空间规划工作的通知》</w:t>
      </w:r>
      <w:r>
        <w:rPr>
          <w:lang w:eastAsia="zh-CN"/>
        </w:rPr>
        <w:t>自然资发</w:t>
      </w:r>
      <w:r>
        <w:rPr>
          <w:rFonts w:cs="仿宋"/>
          <w:lang w:eastAsia="zh-CN"/>
        </w:rPr>
        <w:t>[2019]87</w:t>
      </w:r>
      <w:r>
        <w:rPr>
          <w:lang w:eastAsia="zh-CN"/>
        </w:rPr>
        <w:t>号</w:t>
      </w:r>
    </w:p>
    <w:p w14:paraId="6DF57188"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lastRenderedPageBreak/>
        <w:t>（</w:t>
      </w:r>
      <w:r>
        <w:rPr>
          <w:rFonts w:cs="仿宋"/>
          <w:lang w:eastAsia="zh-CN"/>
        </w:rPr>
        <w:t>9</w:t>
      </w:r>
      <w:r>
        <w:rPr>
          <w:lang w:eastAsia="zh-CN"/>
        </w:rPr>
        <w:t>）辽宁省《关于建立全省国土空间规划体系并监督实施</w:t>
      </w:r>
      <w:r>
        <w:rPr>
          <w:spacing w:val="-10"/>
          <w:lang w:eastAsia="zh-CN"/>
        </w:rPr>
        <w:t>的意见》（辽委发〔</w:t>
      </w:r>
      <w:r>
        <w:rPr>
          <w:rFonts w:cs="仿宋"/>
          <w:spacing w:val="-10"/>
          <w:lang w:eastAsia="zh-CN"/>
        </w:rPr>
        <w:t>2020</w:t>
      </w:r>
      <w:r>
        <w:rPr>
          <w:spacing w:val="-10"/>
          <w:lang w:eastAsia="zh-CN"/>
        </w:rPr>
        <w:t>〕</w:t>
      </w:r>
      <w:r>
        <w:rPr>
          <w:rFonts w:cs="仿宋"/>
          <w:spacing w:val="-10"/>
          <w:lang w:eastAsia="zh-CN"/>
        </w:rPr>
        <w:t>12</w:t>
      </w:r>
      <w:r>
        <w:rPr>
          <w:lang w:eastAsia="zh-CN"/>
        </w:rPr>
        <w:t>号）</w:t>
      </w:r>
    </w:p>
    <w:p w14:paraId="7C116B75"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6"/>
          <w:lang w:eastAsia="zh-CN"/>
        </w:rPr>
        <w:t>（</w:t>
      </w:r>
      <w:r>
        <w:rPr>
          <w:rFonts w:cs="仿宋"/>
          <w:spacing w:val="6"/>
          <w:lang w:eastAsia="zh-CN"/>
        </w:rPr>
        <w:t>10</w:t>
      </w:r>
      <w:r>
        <w:rPr>
          <w:spacing w:val="6"/>
          <w:lang w:eastAsia="zh-CN"/>
        </w:rPr>
        <w:t>）《辽宁省自然资源厅落实乡村振兴战略推进村庄规</w:t>
      </w:r>
      <w:r>
        <w:rPr>
          <w:spacing w:val="-7"/>
          <w:lang w:eastAsia="zh-CN"/>
        </w:rPr>
        <w:t>划工作的实施方案》（辽自然资发</w:t>
      </w:r>
      <w:r>
        <w:rPr>
          <w:rFonts w:cs="仿宋"/>
          <w:spacing w:val="-7"/>
          <w:lang w:eastAsia="zh-CN"/>
        </w:rPr>
        <w:t>[2019]48</w:t>
      </w:r>
      <w:r>
        <w:rPr>
          <w:lang w:eastAsia="zh-CN"/>
        </w:rPr>
        <w:t>号）</w:t>
      </w:r>
    </w:p>
    <w:p w14:paraId="43546DDA"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11</w:t>
      </w:r>
      <w:r>
        <w:rPr>
          <w:lang w:eastAsia="zh-CN"/>
        </w:rPr>
        <w:t>）</w:t>
      </w:r>
      <w:r>
        <w:rPr>
          <w:spacing w:val="4"/>
          <w:lang w:eastAsia="zh-CN"/>
        </w:rPr>
        <w:t>《</w:t>
      </w:r>
      <w:r>
        <w:rPr>
          <w:spacing w:val="2"/>
          <w:lang w:eastAsia="zh-CN"/>
        </w:rPr>
        <w:t>辽宁</w:t>
      </w:r>
      <w:r>
        <w:rPr>
          <w:spacing w:val="4"/>
          <w:lang w:eastAsia="zh-CN"/>
        </w:rPr>
        <w:t>省</w:t>
      </w:r>
      <w:r>
        <w:rPr>
          <w:spacing w:val="2"/>
          <w:lang w:eastAsia="zh-CN"/>
        </w:rPr>
        <w:t>村</w:t>
      </w:r>
      <w:r>
        <w:rPr>
          <w:spacing w:val="4"/>
          <w:lang w:eastAsia="zh-CN"/>
        </w:rPr>
        <w:t>庄</w:t>
      </w:r>
      <w:r>
        <w:rPr>
          <w:spacing w:val="2"/>
          <w:lang w:eastAsia="zh-CN"/>
        </w:rPr>
        <w:t>建设</w:t>
      </w:r>
      <w:r>
        <w:rPr>
          <w:spacing w:val="4"/>
          <w:lang w:eastAsia="zh-CN"/>
        </w:rPr>
        <w:t>边</w:t>
      </w:r>
      <w:r>
        <w:rPr>
          <w:spacing w:val="2"/>
          <w:lang w:eastAsia="zh-CN"/>
        </w:rPr>
        <w:t>界初</w:t>
      </w:r>
      <w:r>
        <w:rPr>
          <w:spacing w:val="4"/>
          <w:lang w:eastAsia="zh-CN"/>
        </w:rPr>
        <w:t>划</w:t>
      </w:r>
      <w:r>
        <w:rPr>
          <w:spacing w:val="2"/>
          <w:lang w:eastAsia="zh-CN"/>
        </w:rPr>
        <w:t>实</w:t>
      </w:r>
      <w:r>
        <w:rPr>
          <w:spacing w:val="4"/>
          <w:lang w:eastAsia="zh-CN"/>
        </w:rPr>
        <w:t>施</w:t>
      </w:r>
      <w:r>
        <w:rPr>
          <w:spacing w:val="2"/>
          <w:lang w:eastAsia="zh-CN"/>
        </w:rPr>
        <w:t>方</w:t>
      </w:r>
      <w:r>
        <w:rPr>
          <w:spacing w:val="4"/>
          <w:lang w:eastAsia="zh-CN"/>
        </w:rPr>
        <w:t>案</w:t>
      </w:r>
      <w:r>
        <w:rPr>
          <w:spacing w:val="-140"/>
          <w:lang w:eastAsia="zh-CN"/>
        </w:rPr>
        <w:t>》</w:t>
      </w:r>
      <w:r>
        <w:rPr>
          <w:spacing w:val="4"/>
          <w:lang w:eastAsia="zh-CN"/>
        </w:rPr>
        <w:t>（</w:t>
      </w:r>
      <w:r>
        <w:rPr>
          <w:spacing w:val="2"/>
          <w:lang w:eastAsia="zh-CN"/>
        </w:rPr>
        <w:t>辽自</w:t>
      </w:r>
      <w:r>
        <w:rPr>
          <w:spacing w:val="4"/>
          <w:lang w:eastAsia="zh-CN"/>
        </w:rPr>
        <w:t>然</w:t>
      </w:r>
      <w:r>
        <w:rPr>
          <w:spacing w:val="2"/>
          <w:lang w:eastAsia="zh-CN"/>
        </w:rPr>
        <w:t>资</w:t>
      </w:r>
      <w:r>
        <w:rPr>
          <w:lang w:eastAsia="zh-CN"/>
        </w:rPr>
        <w:t>发〔</w:t>
      </w:r>
      <w:r>
        <w:rPr>
          <w:rFonts w:cs="仿宋"/>
          <w:lang w:eastAsia="zh-CN"/>
        </w:rPr>
        <w:t>2021</w:t>
      </w:r>
      <w:r>
        <w:rPr>
          <w:lang w:eastAsia="zh-CN"/>
        </w:rPr>
        <w:t>〕</w:t>
      </w:r>
      <w:r>
        <w:rPr>
          <w:rFonts w:cs="仿宋"/>
          <w:lang w:eastAsia="zh-CN"/>
        </w:rPr>
        <w:t>29</w:t>
      </w:r>
      <w:r>
        <w:rPr>
          <w:lang w:eastAsia="zh-CN"/>
        </w:rPr>
        <w:t>号）</w:t>
      </w:r>
    </w:p>
    <w:p w14:paraId="190711E6"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12</w:t>
      </w:r>
      <w:r>
        <w:rPr>
          <w:lang w:eastAsia="zh-CN"/>
        </w:rPr>
        <w:t>）《辽宁省绿色建筑条例》</w:t>
      </w:r>
    </w:p>
    <w:p w14:paraId="3F4665E4"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（13）《中共中央关于进一步全面深化改革推进中国式现代化的决定》</w:t>
      </w:r>
    </w:p>
    <w:p w14:paraId="0ABFC4A8"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（14）《铁岭市国土空间总体规划（</w:t>
      </w:r>
      <w:r>
        <w:rPr>
          <w:lang w:eastAsia="zh-CN"/>
        </w:rPr>
        <w:t>2021-2035</w:t>
      </w:r>
      <w:r>
        <w:rPr>
          <w:rFonts w:hint="eastAsia"/>
          <w:lang w:eastAsia="zh-CN"/>
        </w:rPr>
        <w:t>年）》</w:t>
      </w:r>
    </w:p>
    <w:p w14:paraId="79E818ED"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（15）《昌图县国土空间总体规划（</w:t>
      </w:r>
      <w:r>
        <w:rPr>
          <w:lang w:eastAsia="zh-CN"/>
        </w:rPr>
        <w:t>2021-2035</w:t>
      </w:r>
      <w:r>
        <w:rPr>
          <w:rFonts w:hint="eastAsia"/>
          <w:lang w:eastAsia="zh-CN"/>
        </w:rPr>
        <w:t>年）》</w:t>
      </w:r>
    </w:p>
    <w:p w14:paraId="58112944"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（16）《昌图县八面城镇国土空间总体规划（</w:t>
      </w:r>
      <w:r>
        <w:rPr>
          <w:lang w:eastAsia="zh-CN"/>
        </w:rPr>
        <w:t>2021-2035</w:t>
      </w:r>
      <w:r>
        <w:rPr>
          <w:rFonts w:hint="eastAsia"/>
          <w:lang w:eastAsia="zh-CN"/>
        </w:rPr>
        <w:t>年）》</w:t>
      </w:r>
    </w:p>
    <w:p w14:paraId="25690892" w14:textId="77777777" w:rsidR="0005507D" w:rsidRDefault="00000000">
      <w:pPr>
        <w:pStyle w:val="3"/>
        <w:rPr>
          <w:rFonts w:hint="eastAsia"/>
          <w:lang w:eastAsia="zh-CN"/>
        </w:rPr>
      </w:pPr>
      <w:bookmarkStart w:id="20" w:name="_Toc168658793"/>
      <w:bookmarkStart w:id="21" w:name="_Toc168661237"/>
      <w:r>
        <w:rPr>
          <w:lang w:eastAsia="zh-CN"/>
        </w:rPr>
        <w:t>规划期限</w:t>
      </w:r>
      <w:bookmarkEnd w:id="20"/>
      <w:bookmarkEnd w:id="21"/>
    </w:p>
    <w:p w14:paraId="497A8DF9"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2"/>
          <w:lang w:eastAsia="zh-CN"/>
        </w:rPr>
        <w:t>本次</w:t>
      </w:r>
      <w:r>
        <w:rPr>
          <w:rFonts w:hint="eastAsia"/>
          <w:spacing w:val="2"/>
          <w:lang w:eastAsia="zh-CN"/>
        </w:rPr>
        <w:t>满家村</w:t>
      </w:r>
      <w:r>
        <w:rPr>
          <w:spacing w:val="2"/>
          <w:lang w:eastAsia="zh-CN"/>
        </w:rPr>
        <w:t>村庄规划的规划期限为</w:t>
      </w:r>
      <w:r>
        <w:rPr>
          <w:rFonts w:cs="仿宋"/>
          <w:lang w:eastAsia="zh-CN"/>
        </w:rPr>
        <w:t>202</w:t>
      </w:r>
      <w:r>
        <w:rPr>
          <w:rFonts w:cs="仿宋" w:hint="eastAsia"/>
          <w:lang w:eastAsia="zh-CN"/>
        </w:rPr>
        <w:t>1</w:t>
      </w:r>
      <w:r>
        <w:rPr>
          <w:rFonts w:cs="仿宋"/>
          <w:lang w:eastAsia="zh-CN"/>
        </w:rPr>
        <w:t>-2035</w:t>
      </w:r>
      <w:r>
        <w:rPr>
          <w:spacing w:val="2"/>
          <w:lang w:eastAsia="zh-CN"/>
        </w:rPr>
        <w:t>年，近期至</w:t>
      </w:r>
      <w:r>
        <w:rPr>
          <w:rFonts w:cs="仿宋"/>
          <w:lang w:eastAsia="zh-CN"/>
        </w:rPr>
        <w:t>2025</w:t>
      </w:r>
      <w:r>
        <w:rPr>
          <w:lang w:eastAsia="zh-CN"/>
        </w:rPr>
        <w:t>年，远期至</w:t>
      </w:r>
      <w:r>
        <w:rPr>
          <w:rFonts w:cs="仿宋"/>
          <w:lang w:eastAsia="zh-CN"/>
        </w:rPr>
        <w:t>2035</w:t>
      </w:r>
      <w:r>
        <w:rPr>
          <w:lang w:eastAsia="zh-CN"/>
        </w:rPr>
        <w:t>年。</w:t>
      </w:r>
    </w:p>
    <w:p w14:paraId="7DA5677D" w14:textId="77777777" w:rsidR="0005507D" w:rsidRDefault="00000000">
      <w:pPr>
        <w:pStyle w:val="3"/>
        <w:rPr>
          <w:rFonts w:hint="eastAsia"/>
          <w:lang w:eastAsia="zh-CN"/>
        </w:rPr>
      </w:pPr>
      <w:bookmarkStart w:id="22" w:name="_Toc168658794"/>
      <w:bookmarkStart w:id="23" w:name="_Toc168661238"/>
      <w:r>
        <w:rPr>
          <w:lang w:eastAsia="zh-CN"/>
        </w:rPr>
        <w:t>规划范围</w:t>
      </w:r>
      <w:bookmarkEnd w:id="22"/>
      <w:bookmarkEnd w:id="23"/>
    </w:p>
    <w:p w14:paraId="4D80250A"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本次规划范围为</w:t>
      </w:r>
      <w:r>
        <w:rPr>
          <w:rFonts w:hint="eastAsia"/>
          <w:lang w:eastAsia="zh-CN"/>
        </w:rPr>
        <w:t>满家村</w:t>
      </w:r>
      <w:r>
        <w:rPr>
          <w:lang w:eastAsia="zh-CN"/>
        </w:rPr>
        <w:t>的行政辖区范围。</w:t>
      </w:r>
      <w:r>
        <w:rPr>
          <w:rFonts w:hint="eastAsia"/>
          <w:lang w:eastAsia="zh-CN"/>
        </w:rPr>
        <w:t>满家村</w:t>
      </w:r>
      <w:r>
        <w:rPr>
          <w:lang w:eastAsia="zh-CN"/>
        </w:rPr>
        <w:t>下辖</w:t>
      </w:r>
      <w:r>
        <w:rPr>
          <w:rFonts w:hint="eastAsia"/>
          <w:lang w:eastAsia="zh-CN"/>
        </w:rPr>
        <w:t>4</w:t>
      </w:r>
      <w:r>
        <w:rPr>
          <w:lang w:eastAsia="zh-CN"/>
        </w:rPr>
        <w:t>个自然</w:t>
      </w:r>
      <w:r>
        <w:rPr>
          <w:rFonts w:hint="eastAsia"/>
          <w:lang w:eastAsia="zh-CN"/>
        </w:rPr>
        <w:t>村</w:t>
      </w:r>
      <w:r>
        <w:rPr>
          <w:lang w:eastAsia="zh-CN"/>
        </w:rPr>
        <w:t>，</w:t>
      </w:r>
      <w:r>
        <w:rPr>
          <w:rFonts w:hint="eastAsia"/>
          <w:lang w:eastAsia="zh-CN"/>
        </w:rPr>
        <w:t>包括陈家店、华家窝堡、满家店、四门刘家</w:t>
      </w:r>
      <w:r>
        <w:rPr>
          <w:lang w:eastAsia="zh-CN"/>
        </w:rPr>
        <w:t>。</w:t>
      </w:r>
    </w:p>
    <w:p w14:paraId="4819C993" w14:textId="77777777" w:rsidR="0005507D" w:rsidRDefault="0005507D">
      <w:pPr>
        <w:adjustRightInd w:val="0"/>
        <w:snapToGrid w:val="0"/>
        <w:spacing w:before="100" w:beforeAutospacing="1" w:after="100" w:afterAutospacing="1" w:line="360" w:lineRule="auto"/>
        <w:ind w:left="1021"/>
        <w:jc w:val="both"/>
        <w:rPr>
          <w:rFonts w:ascii="仿宋" w:eastAsia="仿宋" w:hAnsi="仿宋" w:cs="仿宋" w:hint="eastAsia"/>
          <w:sz w:val="28"/>
          <w:szCs w:val="28"/>
          <w:lang w:eastAsia="zh-CN"/>
        </w:rPr>
      </w:pPr>
    </w:p>
    <w:p w14:paraId="2056D72F" w14:textId="77777777" w:rsidR="0005507D" w:rsidRDefault="0005507D">
      <w:pPr>
        <w:pStyle w:val="a1"/>
        <w:adjustRightInd w:val="0"/>
        <w:snapToGrid w:val="0"/>
        <w:spacing w:beforeLines="50" w:before="120" w:afterLines="50" w:after="120" w:line="360" w:lineRule="auto"/>
        <w:ind w:left="851"/>
        <w:jc w:val="both"/>
        <w:rPr>
          <w:rFonts w:hint="eastAsia"/>
          <w:b/>
          <w:bCs/>
          <w:u w:val="single"/>
          <w:lang w:eastAsia="zh-CN"/>
        </w:rPr>
      </w:pPr>
    </w:p>
    <w:p w14:paraId="3E89E431" w14:textId="77777777" w:rsidR="0005507D" w:rsidRDefault="0005507D">
      <w:pPr>
        <w:spacing w:before="100" w:beforeAutospacing="1" w:after="100" w:afterAutospacing="1" w:line="360" w:lineRule="auto"/>
        <w:ind w:left="770" w:hangingChars="350" w:hanging="770"/>
        <w:contextualSpacing/>
        <w:rPr>
          <w:rFonts w:hint="eastAsia"/>
          <w:lang w:eastAsia="zh-CN"/>
        </w:rPr>
        <w:sectPr w:rsidR="0005507D">
          <w:headerReference w:type="even" r:id="rId12"/>
          <w:headerReference w:type="default" r:id="rId13"/>
          <w:pgSz w:w="11910" w:h="16840"/>
          <w:pgMar w:top="1134" w:right="1440" w:bottom="1134" w:left="1440" w:header="850" w:footer="850" w:gutter="0"/>
          <w:pgNumType w:start="1"/>
          <w:cols w:space="720"/>
          <w:docGrid w:linePitch="299"/>
        </w:sectPr>
      </w:pPr>
    </w:p>
    <w:p w14:paraId="4B03F588" w14:textId="77777777" w:rsidR="0005507D" w:rsidRDefault="00000000">
      <w:pPr>
        <w:pStyle w:val="1"/>
        <w:spacing w:before="480"/>
        <w:rPr>
          <w:rFonts w:hint="eastAsia"/>
          <w:b/>
          <w:bCs/>
        </w:rPr>
      </w:pPr>
      <w:bookmarkStart w:id="24" w:name="_bookmark1"/>
      <w:bookmarkStart w:id="25" w:name="_Toc168661239"/>
      <w:bookmarkStart w:id="26" w:name="_Toc168658795"/>
      <w:bookmarkStart w:id="27" w:name="_Toc168500114"/>
      <w:bookmarkStart w:id="28" w:name="_Toc11785"/>
      <w:bookmarkStart w:id="29" w:name="_Toc168490986"/>
      <w:bookmarkStart w:id="30" w:name="_Toc7193"/>
      <w:bookmarkStart w:id="31" w:name="_Toc6965"/>
      <w:bookmarkStart w:id="32" w:name="_Toc1793"/>
      <w:bookmarkEnd w:id="24"/>
      <w:proofErr w:type="spellStart"/>
      <w:r>
        <w:rPr>
          <w:b/>
          <w:bCs/>
        </w:rPr>
        <w:lastRenderedPageBreak/>
        <w:t>发展目标定位</w:t>
      </w:r>
      <w:bookmarkEnd w:id="25"/>
      <w:bookmarkEnd w:id="26"/>
      <w:bookmarkEnd w:id="27"/>
      <w:bookmarkEnd w:id="28"/>
      <w:bookmarkEnd w:id="29"/>
      <w:bookmarkEnd w:id="30"/>
      <w:bookmarkEnd w:id="31"/>
      <w:bookmarkEnd w:id="32"/>
      <w:proofErr w:type="spellEnd"/>
    </w:p>
    <w:p w14:paraId="71EF320D" w14:textId="77777777" w:rsidR="0005507D" w:rsidRDefault="00000000">
      <w:pPr>
        <w:pStyle w:val="3"/>
        <w:rPr>
          <w:rFonts w:hint="eastAsia"/>
          <w:lang w:eastAsia="zh-CN"/>
        </w:rPr>
      </w:pPr>
      <w:bookmarkStart w:id="33" w:name="_Toc168661240"/>
      <w:bookmarkStart w:id="34" w:name="_Toc168658796"/>
      <w:r>
        <w:rPr>
          <w:lang w:eastAsia="zh-CN"/>
        </w:rPr>
        <w:t>规划目标</w:t>
      </w:r>
      <w:bookmarkEnd w:id="33"/>
      <w:bookmarkEnd w:id="34"/>
    </w:p>
    <w:p w14:paraId="00602027"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至规划期末，基于挖掘</w:t>
      </w:r>
      <w:r>
        <w:rPr>
          <w:rFonts w:hint="eastAsia"/>
          <w:spacing w:val="-3"/>
          <w:lang w:eastAsia="zh-CN"/>
        </w:rPr>
        <w:t>满家村</w:t>
      </w:r>
      <w:r>
        <w:rPr>
          <w:spacing w:val="-3"/>
          <w:lang w:eastAsia="zh-CN"/>
        </w:rPr>
        <w:t>村域资源，把</w:t>
      </w:r>
      <w:r>
        <w:rPr>
          <w:rFonts w:hint="eastAsia"/>
          <w:spacing w:val="-3"/>
          <w:lang w:eastAsia="zh-CN"/>
        </w:rPr>
        <w:t>满家村</w:t>
      </w:r>
      <w:r>
        <w:rPr>
          <w:spacing w:val="-3"/>
          <w:lang w:eastAsia="zh-CN"/>
        </w:rPr>
        <w:t>建成农业发展兴旺，公共服务设施完善，基础设施配套齐全，生活环</w:t>
      </w:r>
      <w:r>
        <w:rPr>
          <w:lang w:eastAsia="zh-CN"/>
        </w:rPr>
        <w:t>境优美的</w:t>
      </w:r>
      <w:r>
        <w:rPr>
          <w:rFonts w:hint="eastAsia"/>
          <w:lang w:eastAsia="zh-CN"/>
        </w:rPr>
        <w:t>生态</w:t>
      </w:r>
      <w:r>
        <w:rPr>
          <w:lang w:eastAsia="zh-CN"/>
        </w:rPr>
        <w:t>宜居乡村。</w:t>
      </w:r>
    </w:p>
    <w:p w14:paraId="02BE1C5D" w14:textId="77777777" w:rsidR="0005507D" w:rsidRDefault="00000000">
      <w:pPr>
        <w:pStyle w:val="3"/>
        <w:rPr>
          <w:rFonts w:hint="eastAsia"/>
          <w:lang w:eastAsia="zh-CN"/>
        </w:rPr>
      </w:pPr>
      <w:bookmarkStart w:id="35" w:name="_Toc168658797"/>
      <w:bookmarkStart w:id="36" w:name="_Toc168661241"/>
      <w:r>
        <w:rPr>
          <w:lang w:eastAsia="zh-CN"/>
        </w:rPr>
        <w:t>发展定位</w:t>
      </w:r>
      <w:bookmarkEnd w:id="35"/>
      <w:bookmarkEnd w:id="36"/>
    </w:p>
    <w:p w14:paraId="5252C4FF" w14:textId="77777777" w:rsidR="0005507D" w:rsidRDefault="00000000">
      <w:pPr>
        <w:pStyle w:val="a1"/>
        <w:adjustRightInd w:val="0"/>
        <w:snapToGrid w:val="0"/>
        <w:spacing w:beforeLines="50" w:before="120" w:afterLines="50" w:after="120" w:line="360" w:lineRule="auto"/>
        <w:ind w:left="851"/>
        <w:jc w:val="both"/>
        <w:rPr>
          <w:rFonts w:hint="eastAsia"/>
          <w:spacing w:val="-3"/>
          <w:lang w:eastAsia="zh-CN"/>
        </w:rPr>
      </w:pPr>
      <w:r>
        <w:rPr>
          <w:rFonts w:hint="eastAsia"/>
          <w:spacing w:val="-3"/>
          <w:lang w:eastAsia="zh-CN"/>
        </w:rPr>
        <w:t>将满家村定位</w:t>
      </w:r>
      <w:r>
        <w:rPr>
          <w:rFonts w:hint="eastAsia"/>
          <w:lang w:eastAsia="zh-CN"/>
        </w:rPr>
        <w:t>“以规模化的种养结合产业示范村”</w:t>
      </w:r>
      <w:r>
        <w:rPr>
          <w:rFonts w:hint="eastAsia"/>
          <w:spacing w:val="-3"/>
          <w:lang w:eastAsia="zh-CN"/>
        </w:rPr>
        <w:t>。</w:t>
      </w:r>
    </w:p>
    <w:p w14:paraId="4C5C4F1A" w14:textId="77777777" w:rsidR="0005507D" w:rsidRDefault="00000000">
      <w:pPr>
        <w:pStyle w:val="3"/>
        <w:rPr>
          <w:rFonts w:hint="eastAsia"/>
          <w:lang w:eastAsia="zh-CN"/>
        </w:rPr>
      </w:pPr>
      <w:bookmarkStart w:id="37" w:name="_Toc168661242"/>
      <w:bookmarkStart w:id="38" w:name="_Toc168658798"/>
      <w:r>
        <w:rPr>
          <w:lang w:eastAsia="zh-CN"/>
        </w:rPr>
        <w:t>村庄类型</w:t>
      </w:r>
      <w:bookmarkEnd w:id="37"/>
      <w:bookmarkEnd w:id="38"/>
    </w:p>
    <w:p w14:paraId="0C53889E" w14:textId="77777777" w:rsidR="0005507D"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集聚建设</w:t>
      </w:r>
      <w:r>
        <w:rPr>
          <w:lang w:eastAsia="zh-CN"/>
        </w:rPr>
        <w:t>类村庄。</w:t>
      </w:r>
    </w:p>
    <w:p w14:paraId="7BACC5A6" w14:textId="77777777" w:rsidR="0005507D" w:rsidRDefault="00000000">
      <w:pPr>
        <w:pStyle w:val="3"/>
        <w:rPr>
          <w:rFonts w:hint="eastAsia"/>
          <w:lang w:eastAsia="zh-CN"/>
        </w:rPr>
      </w:pPr>
      <w:bookmarkStart w:id="39" w:name="_Toc168661244"/>
      <w:bookmarkStart w:id="40" w:name="_Toc168658800"/>
      <w:r>
        <w:rPr>
          <w:lang w:eastAsia="zh-CN"/>
        </w:rPr>
        <w:t>规划指标</w:t>
      </w:r>
      <w:bookmarkEnd w:id="39"/>
      <w:bookmarkEnd w:id="40"/>
    </w:p>
    <w:p w14:paraId="2E27709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规划制定</w:t>
      </w:r>
      <w:r>
        <w:rPr>
          <w:rFonts w:cs="仿宋" w:hint="eastAsia"/>
          <w:spacing w:val="-1"/>
          <w:lang w:eastAsia="zh-CN"/>
        </w:rPr>
        <w:t>8</w:t>
      </w:r>
      <w:r>
        <w:rPr>
          <w:spacing w:val="-1"/>
          <w:lang w:eastAsia="zh-CN"/>
        </w:rPr>
        <w:t>项控制指标（详见表</w:t>
      </w:r>
      <w:r>
        <w:rPr>
          <w:rFonts w:cs="仿宋"/>
          <w:spacing w:val="-13"/>
          <w:lang w:eastAsia="zh-CN"/>
        </w:rPr>
        <w:t>1</w:t>
      </w:r>
      <w:r>
        <w:rPr>
          <w:spacing w:val="-13"/>
          <w:lang w:eastAsia="zh-CN"/>
        </w:rPr>
        <w:t>），用以管控</w:t>
      </w:r>
      <w:r>
        <w:rPr>
          <w:rFonts w:hint="eastAsia"/>
          <w:spacing w:val="-13"/>
          <w:lang w:eastAsia="zh-CN"/>
        </w:rPr>
        <w:t>满家村</w:t>
      </w:r>
      <w:r>
        <w:rPr>
          <w:spacing w:val="-13"/>
          <w:lang w:eastAsia="zh-CN"/>
        </w:rPr>
        <w:t>各</w:t>
      </w:r>
      <w:r>
        <w:rPr>
          <w:spacing w:val="-5"/>
          <w:lang w:eastAsia="zh-CN"/>
        </w:rPr>
        <w:t>项村庄建设实施，其中包括约束性指标</w:t>
      </w:r>
      <w:r>
        <w:rPr>
          <w:rFonts w:cs="仿宋"/>
          <w:lang w:eastAsia="zh-CN"/>
        </w:rPr>
        <w:t>4</w:t>
      </w:r>
      <w:r>
        <w:rPr>
          <w:spacing w:val="-10"/>
          <w:lang w:eastAsia="zh-CN"/>
        </w:rPr>
        <w:t>项，预期性指标</w:t>
      </w:r>
      <w:r>
        <w:rPr>
          <w:rFonts w:cs="仿宋" w:hint="eastAsia"/>
          <w:lang w:eastAsia="zh-CN"/>
        </w:rPr>
        <w:t>4项</w:t>
      </w:r>
      <w:r>
        <w:rPr>
          <w:spacing w:val="-3"/>
          <w:lang w:eastAsia="zh-CN"/>
        </w:rPr>
        <w:t>，约束性指标主要以建设用地指标不突破，不触碰永久基</w:t>
      </w:r>
      <w:r>
        <w:rPr>
          <w:lang w:eastAsia="zh-CN"/>
        </w:rPr>
        <w:t>本农田，保证耕地保有量等指标构成。</w:t>
      </w:r>
    </w:p>
    <w:p w14:paraId="3A17DB87" w14:textId="77777777" w:rsidR="0005507D" w:rsidRDefault="0005507D">
      <w:pPr>
        <w:spacing w:before="100" w:beforeAutospacing="1" w:after="100" w:afterAutospacing="1" w:line="360" w:lineRule="auto"/>
        <w:ind w:left="770" w:hangingChars="350" w:hanging="770"/>
        <w:contextualSpacing/>
        <w:jc w:val="both"/>
        <w:rPr>
          <w:rFonts w:hint="eastAsia"/>
          <w:lang w:eastAsia="zh-CN"/>
        </w:rPr>
        <w:sectPr w:rsidR="0005507D">
          <w:pgSz w:w="11910" w:h="16840"/>
          <w:pgMar w:top="1134" w:right="1440" w:bottom="1134" w:left="1440" w:header="850" w:footer="850" w:gutter="0"/>
          <w:cols w:space="720"/>
          <w:docGrid w:linePitch="299"/>
        </w:sectPr>
      </w:pPr>
    </w:p>
    <w:p w14:paraId="404D8F21" w14:textId="77777777" w:rsidR="0005507D" w:rsidRDefault="00000000">
      <w:pPr>
        <w:pStyle w:val="1"/>
        <w:spacing w:before="480"/>
        <w:rPr>
          <w:rFonts w:hint="eastAsia"/>
          <w:b/>
          <w:bCs/>
        </w:rPr>
      </w:pPr>
      <w:bookmarkStart w:id="41" w:name="_bookmark2"/>
      <w:bookmarkStart w:id="42" w:name="_Toc168490987"/>
      <w:bookmarkStart w:id="43" w:name="_Toc168500115"/>
      <w:bookmarkStart w:id="44" w:name="_Toc21025"/>
      <w:bookmarkStart w:id="45" w:name="_Toc3411"/>
      <w:bookmarkStart w:id="46" w:name="_Toc168661245"/>
      <w:bookmarkStart w:id="47" w:name="_Toc168658801"/>
      <w:bookmarkStart w:id="48" w:name="_Toc27598"/>
      <w:bookmarkStart w:id="49" w:name="_Toc27138"/>
      <w:bookmarkEnd w:id="41"/>
      <w:proofErr w:type="spellStart"/>
      <w:r>
        <w:rPr>
          <w:b/>
          <w:bCs/>
        </w:rPr>
        <w:lastRenderedPageBreak/>
        <w:t>边界划定与管控</w:t>
      </w:r>
      <w:bookmarkEnd w:id="42"/>
      <w:bookmarkEnd w:id="43"/>
      <w:bookmarkEnd w:id="44"/>
      <w:bookmarkEnd w:id="45"/>
      <w:bookmarkEnd w:id="46"/>
      <w:bookmarkEnd w:id="47"/>
      <w:bookmarkEnd w:id="48"/>
      <w:bookmarkEnd w:id="49"/>
      <w:proofErr w:type="spellEnd"/>
    </w:p>
    <w:p w14:paraId="7A78AA98" w14:textId="77777777" w:rsidR="0005507D" w:rsidRDefault="00000000">
      <w:pPr>
        <w:pStyle w:val="2"/>
        <w:numPr>
          <w:ilvl w:val="1"/>
          <w:numId w:val="2"/>
        </w:numPr>
        <w:rPr>
          <w:rFonts w:hint="eastAsia"/>
          <w:b/>
          <w:bCs/>
          <w:lang w:eastAsia="zh-CN"/>
        </w:rPr>
      </w:pPr>
      <w:bookmarkStart w:id="50" w:name="_bookmark3"/>
      <w:bookmarkStart w:id="51" w:name="_Toc168500116"/>
      <w:bookmarkStart w:id="52" w:name="_Toc13322"/>
      <w:bookmarkStart w:id="53" w:name="_Toc168661246"/>
      <w:bookmarkStart w:id="54" w:name="_Toc3134"/>
      <w:bookmarkStart w:id="55" w:name="_Toc168490988"/>
      <w:bookmarkStart w:id="56" w:name="_Toc168658802"/>
      <w:bookmarkStart w:id="57" w:name="_Toc29957"/>
      <w:bookmarkStart w:id="58" w:name="_Toc10856"/>
      <w:bookmarkEnd w:id="50"/>
      <w:r>
        <w:rPr>
          <w:b/>
          <w:bCs/>
          <w:lang w:eastAsia="zh-CN"/>
        </w:rPr>
        <w:t>农业空间</w:t>
      </w:r>
      <w:bookmarkEnd w:id="51"/>
      <w:bookmarkEnd w:id="52"/>
      <w:bookmarkEnd w:id="53"/>
      <w:bookmarkEnd w:id="54"/>
      <w:bookmarkEnd w:id="55"/>
      <w:bookmarkEnd w:id="56"/>
      <w:bookmarkEnd w:id="57"/>
      <w:bookmarkEnd w:id="58"/>
    </w:p>
    <w:p w14:paraId="02357F9C" w14:textId="77777777" w:rsidR="0005507D" w:rsidRDefault="00000000">
      <w:pPr>
        <w:pStyle w:val="3"/>
        <w:rPr>
          <w:rFonts w:hint="eastAsia"/>
          <w:lang w:eastAsia="zh-CN"/>
        </w:rPr>
      </w:pPr>
      <w:bookmarkStart w:id="59" w:name="_Toc168661248"/>
      <w:bookmarkStart w:id="60" w:name="_Toc168658804"/>
      <w:r>
        <w:rPr>
          <w:lang w:eastAsia="zh-CN"/>
        </w:rPr>
        <w:t>一般农业空间</w:t>
      </w:r>
      <w:bookmarkEnd w:id="59"/>
      <w:bookmarkEnd w:id="60"/>
    </w:p>
    <w:p w14:paraId="596D36D9"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村域范围内划定一般农业空间。将</w:t>
      </w:r>
      <w:r>
        <w:rPr>
          <w:rFonts w:hint="eastAsia"/>
          <w:lang w:eastAsia="zh-CN"/>
        </w:rPr>
        <w:t>满家村</w:t>
      </w:r>
      <w:r>
        <w:rPr>
          <w:lang w:eastAsia="zh-CN"/>
        </w:rPr>
        <w:t>生态保护红线、永久基本农田和村庄建设边界范围外，三调认定为“林地（农业生产功能）、坑塘水面、农村道路、农业设施建设用地”等地类，划入一般农业空间。</w:t>
      </w:r>
    </w:p>
    <w:p w14:paraId="4DDDFEFF" w14:textId="77777777" w:rsidR="0005507D" w:rsidRDefault="00000000">
      <w:pPr>
        <w:pStyle w:val="2"/>
        <w:numPr>
          <w:ilvl w:val="1"/>
          <w:numId w:val="2"/>
        </w:numPr>
        <w:rPr>
          <w:rFonts w:hint="eastAsia"/>
          <w:b/>
          <w:bCs/>
          <w:lang w:eastAsia="zh-CN"/>
        </w:rPr>
      </w:pPr>
      <w:bookmarkStart w:id="61" w:name="_bookmark4"/>
      <w:bookmarkStart w:id="62" w:name="_Toc168658805"/>
      <w:bookmarkStart w:id="63" w:name="_Toc20308"/>
      <w:bookmarkStart w:id="64" w:name="_Toc168490989"/>
      <w:bookmarkStart w:id="65" w:name="_Toc22524"/>
      <w:bookmarkStart w:id="66" w:name="_Toc168661249"/>
      <w:bookmarkStart w:id="67" w:name="_Toc168500117"/>
      <w:bookmarkStart w:id="68" w:name="_Toc19403"/>
      <w:bookmarkStart w:id="69" w:name="_Toc15722"/>
      <w:bookmarkEnd w:id="61"/>
      <w:r>
        <w:rPr>
          <w:b/>
          <w:bCs/>
          <w:lang w:eastAsia="zh-CN"/>
        </w:rPr>
        <w:t>生态空间</w:t>
      </w:r>
      <w:bookmarkEnd w:id="62"/>
      <w:bookmarkEnd w:id="63"/>
      <w:bookmarkEnd w:id="64"/>
      <w:bookmarkEnd w:id="65"/>
      <w:bookmarkEnd w:id="66"/>
      <w:bookmarkEnd w:id="67"/>
      <w:bookmarkEnd w:id="68"/>
      <w:bookmarkEnd w:id="69"/>
    </w:p>
    <w:p w14:paraId="588C5726" w14:textId="77777777" w:rsidR="0005507D" w:rsidRDefault="00000000">
      <w:pPr>
        <w:pStyle w:val="3"/>
        <w:rPr>
          <w:rFonts w:hint="eastAsia"/>
          <w:lang w:eastAsia="zh-CN"/>
        </w:rPr>
      </w:pPr>
      <w:bookmarkStart w:id="70" w:name="_Toc168658806"/>
      <w:bookmarkStart w:id="71" w:name="_Toc168661250"/>
      <w:r>
        <w:rPr>
          <w:lang w:eastAsia="zh-CN"/>
        </w:rPr>
        <w:t>生态保护红线</w:t>
      </w:r>
      <w:bookmarkEnd w:id="70"/>
      <w:bookmarkEnd w:id="71"/>
    </w:p>
    <w:p w14:paraId="1AF836D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72" w:name="_Toc168658807"/>
      <w:bookmarkStart w:id="73" w:name="_Toc168661251"/>
      <w:r>
        <w:rPr>
          <w:lang w:eastAsia="zh-CN"/>
        </w:rPr>
        <w:t>规划落实生态保护红线，</w:t>
      </w:r>
      <w:r>
        <w:rPr>
          <w:rFonts w:hint="eastAsia"/>
          <w:lang w:eastAsia="zh-CN"/>
        </w:rPr>
        <w:t>满家村</w:t>
      </w:r>
      <w:r>
        <w:rPr>
          <w:lang w:eastAsia="zh-CN"/>
        </w:rPr>
        <w:t>村域范围内</w:t>
      </w:r>
      <w:r>
        <w:rPr>
          <w:rFonts w:hint="eastAsia"/>
          <w:lang w:eastAsia="zh-CN"/>
        </w:rPr>
        <w:t>没有划定生态保护红线</w:t>
      </w:r>
      <w:r>
        <w:rPr>
          <w:lang w:eastAsia="zh-CN"/>
        </w:rPr>
        <w:t>。</w:t>
      </w:r>
    </w:p>
    <w:p w14:paraId="3F5C3DAE" w14:textId="77777777" w:rsidR="0005507D" w:rsidRDefault="00000000">
      <w:pPr>
        <w:pStyle w:val="3"/>
        <w:rPr>
          <w:rFonts w:hint="eastAsia"/>
          <w:lang w:eastAsia="zh-CN"/>
        </w:rPr>
      </w:pPr>
      <w:r>
        <w:rPr>
          <w:lang w:eastAsia="zh-CN"/>
        </w:rPr>
        <w:t>一般生态空间</w:t>
      </w:r>
      <w:bookmarkEnd w:id="72"/>
      <w:bookmarkEnd w:id="73"/>
    </w:p>
    <w:p w14:paraId="50B70DCF"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满家村</w:t>
      </w:r>
      <w:r>
        <w:rPr>
          <w:lang w:eastAsia="zh-CN"/>
        </w:rPr>
        <w:t>一般生态空间，主要分布于</w:t>
      </w:r>
      <w:r>
        <w:rPr>
          <w:rFonts w:hint="eastAsia"/>
          <w:lang w:eastAsia="zh-CN"/>
        </w:rPr>
        <w:t>村域范围内河流水域区域</w:t>
      </w:r>
      <w:r>
        <w:rPr>
          <w:lang w:eastAsia="zh-CN"/>
        </w:rPr>
        <w:t>。将生态保护红线、永久基本农田和村庄建设边界范围外，村域内重要的林地、草地、湿地、河流水域等划入一般生态空间，并在村域内实行重点保护。</w:t>
      </w:r>
    </w:p>
    <w:p w14:paraId="1999909F" w14:textId="77777777" w:rsidR="0005507D" w:rsidRDefault="00000000">
      <w:pPr>
        <w:pStyle w:val="2"/>
        <w:numPr>
          <w:ilvl w:val="1"/>
          <w:numId w:val="2"/>
        </w:numPr>
        <w:rPr>
          <w:rFonts w:hint="eastAsia"/>
          <w:b/>
          <w:bCs/>
          <w:lang w:eastAsia="zh-CN"/>
        </w:rPr>
      </w:pPr>
      <w:bookmarkStart w:id="74" w:name="_bookmark5"/>
      <w:bookmarkStart w:id="75" w:name="_Toc168490990"/>
      <w:bookmarkStart w:id="76" w:name="_Toc30615"/>
      <w:bookmarkStart w:id="77" w:name="_Toc6772"/>
      <w:bookmarkStart w:id="78" w:name="_Toc168500118"/>
      <w:bookmarkStart w:id="79" w:name="_Toc168661252"/>
      <w:bookmarkStart w:id="80" w:name="_Toc168658808"/>
      <w:bookmarkStart w:id="81" w:name="_Toc1514"/>
      <w:bookmarkStart w:id="82" w:name="_Toc5751"/>
      <w:bookmarkEnd w:id="74"/>
      <w:r>
        <w:rPr>
          <w:b/>
          <w:bCs/>
          <w:lang w:eastAsia="zh-CN"/>
        </w:rPr>
        <w:t>建设空间</w:t>
      </w:r>
      <w:bookmarkEnd w:id="75"/>
      <w:bookmarkEnd w:id="76"/>
      <w:bookmarkEnd w:id="77"/>
      <w:bookmarkEnd w:id="78"/>
      <w:bookmarkEnd w:id="79"/>
      <w:bookmarkEnd w:id="80"/>
      <w:bookmarkEnd w:id="81"/>
      <w:bookmarkEnd w:id="82"/>
    </w:p>
    <w:p w14:paraId="334DF61C" w14:textId="77777777" w:rsidR="0005507D" w:rsidRDefault="00000000">
      <w:pPr>
        <w:pStyle w:val="3"/>
        <w:rPr>
          <w:rFonts w:hint="eastAsia"/>
          <w:lang w:eastAsia="zh-CN"/>
        </w:rPr>
      </w:pPr>
      <w:bookmarkStart w:id="83" w:name="_Toc168658809"/>
      <w:bookmarkStart w:id="84" w:name="_Toc168661253"/>
      <w:r>
        <w:rPr>
          <w:lang w:eastAsia="zh-CN"/>
        </w:rPr>
        <w:t>村庄建设边界</w:t>
      </w:r>
      <w:bookmarkEnd w:id="83"/>
      <w:bookmarkEnd w:id="84"/>
    </w:p>
    <w:p w14:paraId="50E75B8D" w14:textId="77777777" w:rsidR="0005507D" w:rsidRDefault="00000000">
      <w:pPr>
        <w:pStyle w:val="a1"/>
        <w:adjustRightInd w:val="0"/>
        <w:snapToGrid w:val="0"/>
        <w:spacing w:beforeLines="50" w:before="120" w:afterLines="50" w:after="120" w:line="360" w:lineRule="auto"/>
        <w:ind w:left="1021"/>
        <w:jc w:val="both"/>
        <w:rPr>
          <w:rFonts w:hint="eastAsia"/>
          <w:b/>
          <w:bCs/>
          <w:u w:val="single"/>
          <w:lang w:eastAsia="zh-CN"/>
        </w:rPr>
      </w:pPr>
      <w:r>
        <w:rPr>
          <w:lang w:eastAsia="zh-CN"/>
        </w:rPr>
        <w:t>规划划定村庄建设边界</w:t>
      </w:r>
      <w:r>
        <w:rPr>
          <w:rFonts w:hint="eastAsia"/>
          <w:lang w:eastAsia="zh-CN"/>
        </w:rPr>
        <w:t>，</w:t>
      </w:r>
      <w:r>
        <w:rPr>
          <w:lang w:eastAsia="zh-CN"/>
        </w:rPr>
        <w:t>边界内为现状保留区</w:t>
      </w:r>
      <w:r>
        <w:rPr>
          <w:rFonts w:hint="eastAsia"/>
          <w:lang w:eastAsia="zh-CN"/>
        </w:rPr>
        <w:t>和规划新增区</w:t>
      </w:r>
      <w:r>
        <w:rPr>
          <w:lang w:eastAsia="zh-CN"/>
        </w:rPr>
        <w:t>。</w:t>
      </w:r>
    </w:p>
    <w:p w14:paraId="56AFFFB8" w14:textId="77777777" w:rsidR="0005507D" w:rsidRDefault="00000000">
      <w:pPr>
        <w:pStyle w:val="3"/>
        <w:rPr>
          <w:rFonts w:hint="eastAsia"/>
          <w:lang w:eastAsia="zh-CN"/>
        </w:rPr>
      </w:pPr>
      <w:bookmarkStart w:id="85" w:name="_Toc168658810"/>
      <w:bookmarkStart w:id="86" w:name="_Toc168661254"/>
      <w:r>
        <w:rPr>
          <w:lang w:eastAsia="zh-CN"/>
        </w:rPr>
        <w:t>现状保留区</w:t>
      </w:r>
      <w:bookmarkEnd w:id="85"/>
      <w:bookmarkEnd w:id="86"/>
    </w:p>
    <w:p w14:paraId="38F22B5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规划划定</w:t>
      </w:r>
      <w:r>
        <w:rPr>
          <w:rFonts w:hint="eastAsia"/>
          <w:lang w:eastAsia="zh-CN"/>
        </w:rPr>
        <w:t>满家村</w:t>
      </w:r>
      <w:r>
        <w:rPr>
          <w:lang w:eastAsia="zh-CN"/>
        </w:rPr>
        <w:t>村庄建设边界内现状保留区。</w:t>
      </w:r>
    </w:p>
    <w:p w14:paraId="3D752E86" w14:textId="77777777" w:rsidR="0005507D" w:rsidRDefault="00000000">
      <w:pPr>
        <w:pStyle w:val="3"/>
        <w:rPr>
          <w:rFonts w:hint="eastAsia"/>
          <w:lang w:eastAsia="zh-CN"/>
        </w:rPr>
      </w:pPr>
      <w:r>
        <w:rPr>
          <w:rFonts w:hint="eastAsia"/>
          <w:lang w:eastAsia="zh-CN"/>
        </w:rPr>
        <w:t>规划新增</w:t>
      </w:r>
      <w:r>
        <w:rPr>
          <w:lang w:eastAsia="zh-CN"/>
        </w:rPr>
        <w:t>区</w:t>
      </w:r>
    </w:p>
    <w:p w14:paraId="5386B1EE"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规划划定满家村村庄建设边界内规划新增区。规划新增区村委会旁新建健身广场。</w:t>
      </w:r>
    </w:p>
    <w:p w14:paraId="7164DCD6" w14:textId="77777777" w:rsidR="0005507D" w:rsidRDefault="00000000">
      <w:pPr>
        <w:pStyle w:val="2"/>
        <w:numPr>
          <w:ilvl w:val="1"/>
          <w:numId w:val="2"/>
        </w:numPr>
        <w:rPr>
          <w:rFonts w:hint="eastAsia"/>
          <w:lang w:eastAsia="zh-CN"/>
        </w:rPr>
      </w:pPr>
      <w:bookmarkStart w:id="87" w:name="_Toc22297"/>
      <w:bookmarkStart w:id="88" w:name="_Toc26146"/>
      <w:bookmarkStart w:id="89" w:name="_Toc6948"/>
      <w:bookmarkStart w:id="90" w:name="_Toc26885"/>
      <w:bookmarkStart w:id="91" w:name="_Hlk183262730"/>
      <w:r>
        <w:rPr>
          <w:rFonts w:hint="eastAsia"/>
          <w:b/>
          <w:bCs/>
          <w:lang w:eastAsia="zh-CN"/>
        </w:rPr>
        <w:lastRenderedPageBreak/>
        <w:t>管控规则</w:t>
      </w:r>
      <w:bookmarkEnd w:id="87"/>
      <w:bookmarkEnd w:id="88"/>
      <w:bookmarkEnd w:id="89"/>
      <w:bookmarkEnd w:id="90"/>
    </w:p>
    <w:p w14:paraId="4578F4BA" w14:textId="77777777" w:rsidR="0005507D" w:rsidRDefault="00000000">
      <w:pPr>
        <w:pStyle w:val="3"/>
        <w:spacing w:line="360" w:lineRule="auto"/>
        <w:rPr>
          <w:rFonts w:hint="eastAsia"/>
          <w:lang w:eastAsia="zh-CN"/>
        </w:rPr>
      </w:pPr>
      <w:bookmarkStart w:id="92" w:name="_Toc168661256"/>
      <w:bookmarkStart w:id="93" w:name="_Toc168658812"/>
      <w:r>
        <w:rPr>
          <w:rFonts w:hint="eastAsia"/>
          <w:lang w:eastAsia="zh-CN"/>
        </w:rPr>
        <w:t xml:space="preserve"> 空间管控规则</w:t>
      </w:r>
      <w:bookmarkEnd w:id="92"/>
      <w:bookmarkEnd w:id="93"/>
    </w:p>
    <w:p w14:paraId="4C516E7E"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1.农业空间管控规则</w:t>
      </w:r>
    </w:p>
    <w:p w14:paraId="6B08B954"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（1）永久基本农田保护</w:t>
      </w:r>
    </w:p>
    <w:p w14:paraId="48BAB86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①依据《土地管理法》、《基本农田保护条例》等的法律法规进行管理。</w:t>
      </w:r>
    </w:p>
    <w:p w14:paraId="3E4084F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基本农田保护区经依法划定后，任何单位和个人不得改变或者占用。国家能源、交通、水利、军事设施等重点建设项目选址确实无法避开基本农田保护区，需要占用基本农田，涉及农用地转用或者征收土地的，必须经国务院批准。</w:t>
      </w:r>
    </w:p>
    <w:p w14:paraId="4C39806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③禁止任何单位和个人在基本农田保护区内建窑、建房、建坟、挖砂、采石、采矿、取土、堆放固体废弃物或者进行其他破坏基本农田的活动。</w:t>
      </w:r>
    </w:p>
    <w:p w14:paraId="55008BC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④禁止任何单位和个人占用基本农田发展林果业和挖塘养鱼。</w:t>
      </w:r>
    </w:p>
    <w:p w14:paraId="10FEEAE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⑤禁止任何单位和个人闲置、荒芜基本农田。经国务院批准的重点建设项目占用基本农田的，满 1 年不使用而又可以耕种并收获的，应当由原耕种该幅基本农田的集体或者个人恢复耕种，也可以由用地单位组织耕种；1 年以上未动工建设的，应当按照省、自治区、直辖市的规定缴纳闲置费；连续 2 年未使用的，经国务院批准，由县级以上人民政府无偿收回用地单位的土地使用权；该幅土地原为农民集体所有的，应当交由原农村集体经济组织恢复耕种，重新划入基本农田保护区。</w:t>
      </w:r>
    </w:p>
    <w:p w14:paraId="1E8717D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⑥承包经营基本农田的单位或者个人连续 2 年弃耕抛荒的，原发包单位应当终止承包合同，收回发包的基本农田。</w:t>
      </w:r>
    </w:p>
    <w:p w14:paraId="3FAB084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lastRenderedPageBreak/>
        <w:t>（2）一般农业空间</w:t>
      </w:r>
    </w:p>
    <w:p w14:paraId="1F69257F"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①严格控制一般农业空间内的农用地转用，对质量等级较高的耕地、园地、林地等农用地实行优先保护。</w:t>
      </w:r>
    </w:p>
    <w:p w14:paraId="1FD0383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②禁止在一般农业空间内建房、采矿或者擅自挖沙、取土、堆放固体废弃物；禁止新建二类、三类工业及涉及有毒有害物质排放的工业。</w:t>
      </w:r>
    </w:p>
    <w:p w14:paraId="1209E0A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③从严控制一般农业空间转为建设空间，经批准建设占用区内耕地，需按照“耕地占补平衡”原则，补充数量和质量相当的耕地。</w:t>
      </w:r>
    </w:p>
    <w:p w14:paraId="1FFC9A3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一般农业空间内的建设活动以盘活存量、优化结构为主，严格控制增量，增量利用应发挥农业生产功能为导向；鼓励一般农业空间内的闲置宅基地复垦为农用地，引导宅基地自愿有偿退出；对未利用地、宅基地等规划用地开垦或复垦为耕地的，不得改作其他用途，对新增的耕地应加强管理。</w:t>
      </w:r>
    </w:p>
    <w:p w14:paraId="38B45219"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⑤允许符合要求的交通、水利、能源、基础设施、社会公益、农村新产业新业态、农村一二三产业融合、乡村振兴战略、民生、生态旅游等项目由乡镇统筹，采用机动指标方式（预留的规划建设用地指标不落位不上图）落实项目审批。</w:t>
      </w:r>
    </w:p>
    <w:p w14:paraId="78BE4C11"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⑥允许实施农林复合利用，但严禁挖湖造景等行为。</w:t>
      </w:r>
    </w:p>
    <w:p w14:paraId="377910D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2.生态空间管控规则</w:t>
      </w:r>
    </w:p>
    <w:p w14:paraId="3A884B9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（1）生态保护红线</w:t>
      </w:r>
    </w:p>
    <w:p w14:paraId="19C8DC3D"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生态保护红线原则上按禁止开发区域的要求进行管理。严禁不符合空间规划的各类开发活动，严禁任意改变用途，严格禁止任何单位和个人擅自占用和改变用地性质，鼓励按照规划开展维护、修复和提升生态功能的活动。</w:t>
      </w:r>
    </w:p>
    <w:p w14:paraId="49B5D7B7"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lastRenderedPageBreak/>
        <w:t>②生态保护红线外的生态空间，原则上按限制开发区域的要求进行管理。按照生态空间用途分区，依法制定区域准入条件，明确允许、限制、禁止的产业和项目类型清单，根据空间规划确定的开发强度，提出城乡建设、工农牧业生产、矿产开发、旅游康体等活动的规模、强度、布局和环境保护等方面的要求，由同级人民政府予以公示。</w:t>
      </w:r>
    </w:p>
    <w:p w14:paraId="6021733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禁止新增建设占用生态保护红线，确因国家重大基础设施、重大民生保障项目建设等无法避让的，由自治区人民政府组织论证，提出调整方案，经自然资源部、生态环境部、国家发展改革委会同有关部门提出审核意见后，报经国务院批准。</w:t>
      </w:r>
    </w:p>
    <w:p w14:paraId="7E4E598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④生态保护红线内的原有居住用地和其他建设用地，不得随意扩建和改建。</w:t>
      </w:r>
    </w:p>
    <w:p w14:paraId="1ECE5C21"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（2）一般生态空间</w:t>
      </w:r>
    </w:p>
    <w:p w14:paraId="6DB112A9"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严格控制各类开发活动占用、破坏。禁止新建、扩建、改建除农村一二三产业融合以外的工业项目；禁止房地产开发活动；禁止违规毁林开荒、围湖造田、侵占滩涂湿地；禁止新、改、扩建对生态环境安全有影响的矿产资源开发项目。</w:t>
      </w:r>
    </w:p>
    <w:p w14:paraId="3D25D1D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②控制建设开发和农业利用强度，控制生态用地向农业用地、城镇用地转用；鼓励农村生活、生产类建设用地逐步退出；鼓励农业用地向生态用地转用。</w:t>
      </w:r>
    </w:p>
    <w:p w14:paraId="6EEFBCB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③一般生态空间内允许农业复合利用，控制农业开发强度，实行休耕和种植结构调整，发展生态农业、绿色农业；鼓励 25 度以上的坡耕地逐步实施退耕，加强生态保护与建设，提升区域生态服务功能；在不损害生态功能的前提下，因地制宜地适度发展旅游、农林牧产品生产和加工等产业。</w:t>
      </w:r>
    </w:p>
    <w:p w14:paraId="7E274DE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3.建设空间管控规则</w:t>
      </w:r>
    </w:p>
    <w:p w14:paraId="44E4BBAF"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lastRenderedPageBreak/>
        <w:t>（1）村庄建设边界内管控</w:t>
      </w:r>
    </w:p>
    <w:p w14:paraId="160112E6"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规划期内村庄建设边界原则上不得调整，如需调整按规划修改处理，严格论证，报原审批机关审批。</w:t>
      </w:r>
    </w:p>
    <w:p w14:paraId="423ED1B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①经营性建设用地调整应经村民小组确认，由村委会审查同意，逐级上报村庄规划原审批机关批准。</w:t>
      </w:r>
    </w:p>
    <w:p w14:paraId="7F00B40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②农村住房</w:t>
      </w:r>
    </w:p>
    <w:p w14:paraId="59080447"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新申请的宅基地，应在划定的村庄建设边界范围内建设，且优先利用村内空闲地、闲置宅基地和未利用地。</w:t>
      </w:r>
    </w:p>
    <w:p w14:paraId="2399026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③基础设施和公共服务设施</w:t>
      </w:r>
    </w:p>
    <w:p w14:paraId="3FFE888E"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不得占用交通用地建房；垃圾收集点、公厕等基础设施用地，以及村务室、基层综合性文化服务中心、卫生室、养老和教育等公共服务设施用地，村民不得随意占用。</w:t>
      </w:r>
    </w:p>
    <w:p w14:paraId="22C98694"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（2）村庄建设边界外管控</w:t>
      </w:r>
    </w:p>
    <w:p w14:paraId="283CB130" w14:textId="77777777" w:rsidR="0005507D" w:rsidRDefault="00000000">
      <w:pPr>
        <w:pStyle w:val="a1"/>
        <w:adjustRightInd w:val="0"/>
        <w:snapToGrid w:val="0"/>
        <w:spacing w:beforeLines="50" w:before="120" w:afterLines="50" w:after="120" w:line="360" w:lineRule="auto"/>
        <w:ind w:left="1021"/>
        <w:jc w:val="both"/>
        <w:rPr>
          <w:rFonts w:hint="eastAsia"/>
          <w:lang w:eastAsia="zh-CN"/>
        </w:rPr>
        <w:sectPr w:rsidR="0005507D">
          <w:pgSz w:w="11910" w:h="16840"/>
          <w:pgMar w:top="1134" w:right="1440" w:bottom="1134" w:left="1440" w:header="850" w:footer="850" w:gutter="0"/>
          <w:cols w:space="720"/>
          <w:docGrid w:linePitch="299"/>
        </w:sectPr>
      </w:pPr>
      <w:r>
        <w:rPr>
          <w:rFonts w:hint="eastAsia"/>
          <w:lang w:eastAsia="zh-CN"/>
        </w:rPr>
        <w:t>村庄建设项目原则上应集中在村庄建设边界内，在不占用永久基本农田和生态保护红线、不突破国土空间规划建设用地指标等约束条件、不破坏生态环境和乡村风貌的前提下，利用农村本地资源开展农产品初加工、发展休闲观光旅游而必须的配套设施建设用地，可在村庄建设边界外安排少量“点状”建设用地；农村道路电力、电讯等线性公用设施用地，以及宗教、殡葬等特殊用地可在边界外安排。</w:t>
      </w:r>
    </w:p>
    <w:p w14:paraId="3B66349C" w14:textId="77777777" w:rsidR="0005507D" w:rsidRDefault="00000000">
      <w:pPr>
        <w:pStyle w:val="1"/>
        <w:spacing w:before="480"/>
        <w:rPr>
          <w:rFonts w:hint="eastAsia"/>
          <w:b/>
          <w:bCs/>
        </w:rPr>
      </w:pPr>
      <w:bookmarkStart w:id="94" w:name="_bookmark6"/>
      <w:bookmarkStart w:id="95" w:name="_Toc168658813"/>
      <w:bookmarkStart w:id="96" w:name="_Toc168490991"/>
      <w:bookmarkStart w:id="97" w:name="_Toc7076"/>
      <w:bookmarkStart w:id="98" w:name="_Toc168661257"/>
      <w:bookmarkStart w:id="99" w:name="_Toc32071"/>
      <w:bookmarkStart w:id="100" w:name="_Toc168500119"/>
      <w:bookmarkStart w:id="101" w:name="_Toc21473"/>
      <w:bookmarkStart w:id="102" w:name="_Toc23664"/>
      <w:bookmarkEnd w:id="91"/>
      <w:bookmarkEnd w:id="94"/>
      <w:proofErr w:type="spellStart"/>
      <w:r>
        <w:rPr>
          <w:b/>
          <w:bCs/>
        </w:rPr>
        <w:lastRenderedPageBreak/>
        <w:t>产业发展规划</w:t>
      </w:r>
      <w:bookmarkEnd w:id="95"/>
      <w:bookmarkEnd w:id="96"/>
      <w:bookmarkEnd w:id="97"/>
      <w:bookmarkEnd w:id="98"/>
      <w:bookmarkEnd w:id="99"/>
      <w:bookmarkEnd w:id="100"/>
      <w:bookmarkEnd w:id="101"/>
      <w:bookmarkEnd w:id="102"/>
      <w:proofErr w:type="spellEnd"/>
    </w:p>
    <w:p w14:paraId="5AFD2B06" w14:textId="77777777" w:rsidR="0005507D" w:rsidRDefault="00000000">
      <w:pPr>
        <w:pStyle w:val="3"/>
        <w:rPr>
          <w:rFonts w:hint="eastAsia"/>
          <w:lang w:eastAsia="zh-CN"/>
        </w:rPr>
      </w:pPr>
      <w:bookmarkStart w:id="103" w:name="_Toc168661258"/>
      <w:bookmarkStart w:id="104" w:name="_Toc168658814"/>
      <w:r>
        <w:rPr>
          <w:lang w:eastAsia="zh-CN"/>
        </w:rPr>
        <w:t>产业发展思路</w:t>
      </w:r>
      <w:bookmarkEnd w:id="103"/>
      <w:bookmarkEnd w:id="104"/>
    </w:p>
    <w:p w14:paraId="3D6863A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规划以发展规模化设施农业为主导，同时夯实传统种养殖业。通过农家肥还田实现种养殖业循环发展，通过科学化和机械化的培育方式，提升</w:t>
      </w:r>
      <w:r>
        <w:rPr>
          <w:rFonts w:hint="eastAsia"/>
          <w:lang w:eastAsia="zh-CN"/>
        </w:rPr>
        <w:t>种植</w:t>
      </w:r>
      <w:r>
        <w:rPr>
          <w:lang w:eastAsia="zh-CN"/>
        </w:rPr>
        <w:t>养殖业的产量。同时，依托</w:t>
      </w:r>
      <w:r>
        <w:rPr>
          <w:rFonts w:hint="eastAsia"/>
          <w:lang w:eastAsia="zh-CN"/>
        </w:rPr>
        <w:t>满家村</w:t>
      </w:r>
      <w:r>
        <w:rPr>
          <w:lang w:eastAsia="zh-CN"/>
        </w:rPr>
        <w:t>现有</w:t>
      </w:r>
      <w:r>
        <w:rPr>
          <w:rFonts w:hint="eastAsia"/>
          <w:lang w:eastAsia="zh-CN"/>
        </w:rPr>
        <w:t>农畜养殖业</w:t>
      </w:r>
      <w:r>
        <w:rPr>
          <w:lang w:eastAsia="zh-CN"/>
        </w:rPr>
        <w:t>基础，</w:t>
      </w:r>
      <w:r>
        <w:rPr>
          <w:rFonts w:hint="eastAsia"/>
          <w:lang w:eastAsia="zh-CN"/>
        </w:rPr>
        <w:t>增加养殖配套产业，拓展农畜产业销售渠道</w:t>
      </w:r>
      <w:r>
        <w:rPr>
          <w:lang w:eastAsia="zh-CN"/>
        </w:rPr>
        <w:t>。形成以生态绿色农业为支点，电子农业为杠杆的乡村产业振兴发展模式。</w:t>
      </w:r>
    </w:p>
    <w:p w14:paraId="68C44C78" w14:textId="77777777" w:rsidR="0005507D" w:rsidRDefault="00000000">
      <w:pPr>
        <w:pStyle w:val="3"/>
        <w:rPr>
          <w:rFonts w:hint="eastAsia"/>
          <w:lang w:eastAsia="zh-CN"/>
        </w:rPr>
      </w:pPr>
      <w:bookmarkStart w:id="105" w:name="_Toc168661259"/>
      <w:bookmarkStart w:id="106" w:name="_Toc168658815"/>
      <w:r>
        <w:rPr>
          <w:lang w:eastAsia="zh-CN"/>
        </w:rPr>
        <w:t>第一产业发展</w:t>
      </w:r>
      <w:bookmarkEnd w:id="105"/>
      <w:bookmarkEnd w:id="106"/>
    </w:p>
    <w:p w14:paraId="4DB67E0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满家村</w:t>
      </w:r>
      <w:r>
        <w:rPr>
          <w:lang w:eastAsia="zh-CN"/>
        </w:rPr>
        <w:t>第一产业主要发展生态种植业和养殖业。种植业方面：</w:t>
      </w:r>
      <w:r>
        <w:rPr>
          <w:spacing w:val="-3"/>
          <w:lang w:eastAsia="zh-CN"/>
        </w:rPr>
        <w:t>以</w:t>
      </w:r>
      <w:r>
        <w:rPr>
          <w:rFonts w:hint="eastAsia"/>
          <w:spacing w:val="-3"/>
          <w:lang w:eastAsia="zh-CN"/>
        </w:rPr>
        <w:t>玉米</w:t>
      </w:r>
      <w:r>
        <w:rPr>
          <w:spacing w:val="-3"/>
          <w:lang w:eastAsia="zh-CN"/>
        </w:rPr>
        <w:t>种植为主，大力发展绿色</w:t>
      </w:r>
      <w:r>
        <w:rPr>
          <w:rFonts w:hint="eastAsia"/>
          <w:spacing w:val="-3"/>
          <w:lang w:eastAsia="zh-CN"/>
        </w:rPr>
        <w:t>农产品种植</w:t>
      </w:r>
      <w:r>
        <w:rPr>
          <w:spacing w:val="2"/>
          <w:lang w:eastAsia="zh-CN"/>
        </w:rPr>
        <w:t>，形成有机无公害农业发展模式。并通过育种、选种、</w:t>
      </w:r>
      <w:r>
        <w:rPr>
          <w:spacing w:val="-9"/>
          <w:lang w:eastAsia="zh-CN"/>
        </w:rPr>
        <w:t>改善光照条件、加大农业机械化使用等手</w:t>
      </w:r>
      <w:r>
        <w:rPr>
          <w:spacing w:val="-3"/>
          <w:lang w:eastAsia="zh-CN"/>
        </w:rPr>
        <w:t>段，增加农业产量，提升农民收入。设施农业方面：增加种植品类，提升</w:t>
      </w:r>
      <w:r>
        <w:rPr>
          <w:rFonts w:hint="eastAsia"/>
          <w:spacing w:val="-3"/>
          <w:lang w:eastAsia="zh-CN"/>
        </w:rPr>
        <w:t>农产品</w:t>
      </w:r>
      <w:r>
        <w:rPr>
          <w:spacing w:val="-3"/>
          <w:lang w:eastAsia="zh-CN"/>
        </w:rPr>
        <w:t>产出效益，拓展销售渠道，提升设施农业发展的可持续性。养殖业方面：以</w:t>
      </w:r>
      <w:r>
        <w:rPr>
          <w:rFonts w:hint="eastAsia"/>
          <w:spacing w:val="-3"/>
          <w:lang w:eastAsia="zh-CN"/>
        </w:rPr>
        <w:t>鸭、鹅</w:t>
      </w:r>
      <w:r>
        <w:rPr>
          <w:spacing w:val="-3"/>
          <w:lang w:eastAsia="zh-CN"/>
        </w:rPr>
        <w:t>等</w:t>
      </w:r>
      <w:r>
        <w:rPr>
          <w:rFonts w:hint="eastAsia"/>
          <w:spacing w:val="-3"/>
          <w:lang w:eastAsia="zh-CN"/>
        </w:rPr>
        <w:t>禽类</w:t>
      </w:r>
      <w:r>
        <w:rPr>
          <w:spacing w:val="-3"/>
          <w:lang w:eastAsia="zh-CN"/>
        </w:rPr>
        <w:t>养殖业为主，</w:t>
      </w:r>
      <w:r>
        <w:rPr>
          <w:rFonts w:hint="eastAsia"/>
          <w:spacing w:val="-3"/>
          <w:lang w:eastAsia="zh-CN"/>
        </w:rPr>
        <w:t>培育</w:t>
      </w:r>
      <w:r>
        <w:rPr>
          <w:spacing w:val="-3"/>
          <w:lang w:eastAsia="zh-CN"/>
        </w:rPr>
        <w:t>特色</w:t>
      </w:r>
      <w:r>
        <w:rPr>
          <w:rFonts w:hint="eastAsia"/>
          <w:spacing w:val="-3"/>
          <w:lang w:eastAsia="zh-CN"/>
        </w:rPr>
        <w:t>农畜品种养殖</w:t>
      </w:r>
      <w:r>
        <w:rPr>
          <w:spacing w:val="-3"/>
          <w:lang w:eastAsia="zh-CN"/>
        </w:rPr>
        <w:t>。</w:t>
      </w:r>
    </w:p>
    <w:p w14:paraId="6D0D6B44" w14:textId="77777777" w:rsidR="0005507D" w:rsidRDefault="00000000">
      <w:pPr>
        <w:pStyle w:val="3"/>
        <w:rPr>
          <w:rFonts w:hint="eastAsia"/>
          <w:lang w:eastAsia="zh-CN"/>
        </w:rPr>
      </w:pPr>
      <w:bookmarkStart w:id="107" w:name="_Toc168658816"/>
      <w:bookmarkStart w:id="108" w:name="_Toc168661260"/>
      <w:r>
        <w:rPr>
          <w:rFonts w:hint="eastAsia"/>
          <w:lang w:eastAsia="zh-CN"/>
        </w:rPr>
        <w:t>第二产业发展</w:t>
      </w:r>
    </w:p>
    <w:p w14:paraId="36D90DA9" w14:textId="77777777" w:rsidR="0005507D" w:rsidRDefault="00000000">
      <w:pPr>
        <w:pStyle w:val="a1"/>
        <w:spacing w:afterLines="50" w:after="120" w:line="360" w:lineRule="auto"/>
        <w:ind w:left="1020"/>
        <w:rPr>
          <w:rFonts w:hint="eastAsia"/>
          <w:lang w:eastAsia="zh-CN"/>
        </w:rPr>
      </w:pPr>
      <w:r>
        <w:rPr>
          <w:rFonts w:hint="eastAsia"/>
          <w:lang w:eastAsia="zh-CN"/>
        </w:rPr>
        <w:t>依托种植养殖优势以及本地企业的带动，引导和鼓励合作社及农户发展农产品初加工产品，提高农产品产品附加值，提高农民收入，远期可吸引外来资本或培育龙头企业向农产品深加工产品发展。</w:t>
      </w:r>
    </w:p>
    <w:p w14:paraId="3FEDCCE8" w14:textId="77777777" w:rsidR="0005507D" w:rsidRDefault="00000000">
      <w:pPr>
        <w:pStyle w:val="3"/>
        <w:rPr>
          <w:rFonts w:hint="eastAsia"/>
          <w:lang w:eastAsia="zh-CN"/>
        </w:rPr>
      </w:pPr>
      <w:r>
        <w:rPr>
          <w:lang w:eastAsia="zh-CN"/>
        </w:rPr>
        <w:t>第三产业发展</w:t>
      </w:r>
      <w:bookmarkEnd w:id="107"/>
      <w:bookmarkEnd w:id="108"/>
    </w:p>
    <w:p w14:paraId="20DAC92F" w14:textId="77777777" w:rsidR="0005507D" w:rsidRDefault="00000000">
      <w:pPr>
        <w:pStyle w:val="a1"/>
        <w:adjustRightInd w:val="0"/>
        <w:snapToGrid w:val="0"/>
        <w:spacing w:before="100" w:beforeAutospacing="1" w:after="100" w:afterAutospacing="1" w:line="360" w:lineRule="auto"/>
        <w:ind w:left="1021"/>
        <w:jc w:val="both"/>
        <w:rPr>
          <w:rFonts w:hint="eastAsia"/>
          <w:lang w:eastAsia="zh-CN"/>
        </w:rPr>
      </w:pPr>
      <w:r>
        <w:rPr>
          <w:spacing w:val="-3"/>
          <w:lang w:eastAsia="zh-CN"/>
        </w:rPr>
        <w:t>规划以丰富的农业资源为依托，利用良好的交通条件，</w:t>
      </w:r>
      <w:r>
        <w:rPr>
          <w:rFonts w:hint="eastAsia"/>
          <w:spacing w:val="-3"/>
          <w:lang w:eastAsia="zh-CN"/>
        </w:rPr>
        <w:t>与外部企业建立农业合作关系</w:t>
      </w:r>
      <w:r>
        <w:rPr>
          <w:spacing w:val="-3"/>
          <w:lang w:eastAsia="zh-CN"/>
        </w:rPr>
        <w:t>。同时结合网络平台销售</w:t>
      </w:r>
      <w:r>
        <w:rPr>
          <w:rFonts w:hint="eastAsia"/>
          <w:spacing w:val="-3"/>
          <w:lang w:eastAsia="zh-CN"/>
        </w:rPr>
        <w:t>，</w:t>
      </w:r>
      <w:r>
        <w:rPr>
          <w:lang w:eastAsia="zh-CN"/>
        </w:rPr>
        <w:t>丰富农产品销售</w:t>
      </w:r>
      <w:r>
        <w:rPr>
          <w:rFonts w:hint="eastAsia"/>
          <w:lang w:eastAsia="zh-CN"/>
        </w:rPr>
        <w:t>方式</w:t>
      </w:r>
      <w:r>
        <w:rPr>
          <w:lang w:eastAsia="zh-CN"/>
        </w:rPr>
        <w:t>。</w:t>
      </w:r>
    </w:p>
    <w:p w14:paraId="0464CEF1" w14:textId="77777777" w:rsidR="0005507D" w:rsidRDefault="00000000">
      <w:pPr>
        <w:pStyle w:val="3"/>
        <w:rPr>
          <w:rFonts w:hint="eastAsia"/>
          <w:lang w:eastAsia="zh-CN"/>
        </w:rPr>
      </w:pPr>
      <w:bookmarkStart w:id="109" w:name="_Toc168661261"/>
      <w:bookmarkStart w:id="110" w:name="_Toc168658817"/>
      <w:r>
        <w:rPr>
          <w:lang w:eastAsia="zh-CN"/>
        </w:rPr>
        <w:t>产业空间布局</w:t>
      </w:r>
      <w:bookmarkEnd w:id="109"/>
      <w:bookmarkEnd w:id="110"/>
    </w:p>
    <w:p w14:paraId="2A63B63D"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lastRenderedPageBreak/>
        <w:t>规划在形成“一轴、四区”的产业空间布局。</w:t>
      </w:r>
    </w:p>
    <w:p w14:paraId="4E530EF6"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1.一轴：国道、省道产业发展轴。</w:t>
      </w:r>
    </w:p>
    <w:p w14:paraId="6371D42C"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2.四区：即宜居生活区、粮食种植区、生态保育区、产业发展区。</w:t>
      </w:r>
    </w:p>
    <w:p w14:paraId="20E58FE7"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3.宜居生活区：以满家村农村居民点的宅基地空间为主，重点通过美丽宜居村建设，完善污水排放、垃圾综合整治、环境提升等工程。</w:t>
      </w:r>
    </w:p>
    <w:p w14:paraId="21CE4452"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4.粮食种植区：优化农业废弃物高效循环再利用，提高农村粮食种植业质量，促进循环农业发展，打造区域籽粒玉米标准化生产示范标杆。</w:t>
      </w:r>
    </w:p>
    <w:p w14:paraId="011FC87F"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5.生态保育区：村内河流水域，主要功能为增强涵养水源、保持水土、防风固沙能力，保护生物多样性，构建区域重要生态安全格局。</w:t>
      </w:r>
    </w:p>
    <w:p w14:paraId="3B5B6749"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6.产业发展区：以禽类集中养殖作为村庄主导农业产业发展，在现有产业发展资源的基础上，与加工业有机融合发展。开拓养殖产品种类和养殖产品初加工。</w:t>
      </w:r>
    </w:p>
    <w:p w14:paraId="3C96295F" w14:textId="77777777" w:rsidR="0005507D" w:rsidRDefault="0005507D">
      <w:pPr>
        <w:spacing w:before="100" w:beforeAutospacing="1" w:after="100" w:afterAutospacing="1" w:line="360" w:lineRule="auto"/>
        <w:ind w:left="770" w:hangingChars="350" w:hanging="770"/>
        <w:contextualSpacing/>
        <w:rPr>
          <w:rFonts w:hint="eastAsia"/>
          <w:lang w:eastAsia="zh-CN"/>
        </w:rPr>
        <w:sectPr w:rsidR="0005507D">
          <w:footerReference w:type="even" r:id="rId14"/>
          <w:footerReference w:type="default" r:id="rId15"/>
          <w:pgSz w:w="11910" w:h="16840"/>
          <w:pgMar w:top="1134" w:right="1440" w:bottom="1134" w:left="1440" w:header="850" w:footer="850" w:gutter="0"/>
          <w:cols w:space="720"/>
          <w:docGrid w:linePitch="299"/>
        </w:sectPr>
      </w:pPr>
    </w:p>
    <w:p w14:paraId="67BDFC3F" w14:textId="77777777" w:rsidR="0005507D" w:rsidRDefault="00000000">
      <w:pPr>
        <w:pStyle w:val="1"/>
        <w:spacing w:before="480"/>
        <w:rPr>
          <w:rFonts w:hint="eastAsia"/>
          <w:b/>
          <w:bCs/>
        </w:rPr>
      </w:pPr>
      <w:bookmarkStart w:id="111" w:name="_bookmark7"/>
      <w:bookmarkStart w:id="112" w:name="_Toc168658818"/>
      <w:bookmarkStart w:id="113" w:name="_Toc168500120"/>
      <w:bookmarkStart w:id="114" w:name="_Toc168661262"/>
      <w:bookmarkStart w:id="115" w:name="_Toc8447"/>
      <w:bookmarkStart w:id="116" w:name="_Toc168490992"/>
      <w:bookmarkStart w:id="117" w:name="_Toc28414"/>
      <w:bookmarkStart w:id="118" w:name="_Toc14042"/>
      <w:bookmarkStart w:id="119" w:name="_Toc29787"/>
      <w:bookmarkEnd w:id="111"/>
      <w:proofErr w:type="spellStart"/>
      <w:r>
        <w:rPr>
          <w:b/>
          <w:bCs/>
        </w:rPr>
        <w:lastRenderedPageBreak/>
        <w:t>用地布局规划</w:t>
      </w:r>
      <w:bookmarkEnd w:id="112"/>
      <w:bookmarkEnd w:id="113"/>
      <w:bookmarkEnd w:id="114"/>
      <w:bookmarkEnd w:id="115"/>
      <w:bookmarkEnd w:id="116"/>
      <w:bookmarkEnd w:id="117"/>
      <w:bookmarkEnd w:id="118"/>
      <w:bookmarkEnd w:id="119"/>
      <w:proofErr w:type="spellEnd"/>
    </w:p>
    <w:p w14:paraId="7E82FBD0" w14:textId="77777777" w:rsidR="0005507D" w:rsidRDefault="00000000">
      <w:pPr>
        <w:pStyle w:val="2"/>
        <w:numPr>
          <w:ilvl w:val="1"/>
          <w:numId w:val="4"/>
        </w:numPr>
        <w:rPr>
          <w:rFonts w:hint="eastAsia"/>
          <w:b/>
          <w:bCs/>
          <w:lang w:eastAsia="zh-CN"/>
        </w:rPr>
      </w:pPr>
      <w:bookmarkStart w:id="120" w:name="_bookmark8"/>
      <w:bookmarkStart w:id="121" w:name="_Toc17236"/>
      <w:bookmarkStart w:id="122" w:name="_Toc25449"/>
      <w:bookmarkStart w:id="123" w:name="_Toc168658819"/>
      <w:bookmarkStart w:id="124" w:name="_Toc168490993"/>
      <w:bookmarkStart w:id="125" w:name="_Toc168661263"/>
      <w:bookmarkStart w:id="126" w:name="_Toc168500121"/>
      <w:bookmarkStart w:id="127" w:name="_Toc17169"/>
      <w:bookmarkStart w:id="128" w:name="_Toc31681"/>
      <w:bookmarkEnd w:id="120"/>
      <w:r>
        <w:rPr>
          <w:b/>
          <w:bCs/>
          <w:lang w:eastAsia="zh-CN"/>
        </w:rPr>
        <w:t>建设用地规划</w:t>
      </w:r>
      <w:bookmarkEnd w:id="121"/>
      <w:bookmarkEnd w:id="122"/>
      <w:bookmarkEnd w:id="123"/>
      <w:bookmarkEnd w:id="124"/>
      <w:bookmarkEnd w:id="125"/>
      <w:bookmarkEnd w:id="126"/>
      <w:bookmarkEnd w:id="127"/>
      <w:bookmarkEnd w:id="128"/>
    </w:p>
    <w:p w14:paraId="02034F3B" w14:textId="77777777" w:rsidR="0005507D" w:rsidRDefault="00000000">
      <w:pPr>
        <w:pStyle w:val="3"/>
        <w:rPr>
          <w:rFonts w:hint="eastAsia"/>
          <w:lang w:eastAsia="zh-CN"/>
        </w:rPr>
      </w:pPr>
      <w:bookmarkStart w:id="129" w:name="_Toc168658820"/>
      <w:bookmarkStart w:id="130" w:name="_Toc168661264"/>
      <w:r>
        <w:rPr>
          <w:rFonts w:hint="eastAsia"/>
          <w:lang w:eastAsia="zh-CN"/>
        </w:rPr>
        <w:t>建设用地</w:t>
      </w:r>
    </w:p>
    <w:p w14:paraId="540336DD"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31" w:name="_Toc168661265"/>
      <w:bookmarkStart w:id="132" w:name="_Toc168658821"/>
      <w:bookmarkEnd w:id="129"/>
      <w:bookmarkEnd w:id="130"/>
      <w:r>
        <w:rPr>
          <w:lang w:eastAsia="zh-CN"/>
        </w:rPr>
        <w:t>规划建设用地包括</w:t>
      </w:r>
      <w:r>
        <w:rPr>
          <w:rFonts w:hint="eastAsia"/>
          <w:lang w:eastAsia="zh-CN"/>
        </w:rPr>
        <w:t>城镇用地、</w:t>
      </w:r>
      <w:r>
        <w:rPr>
          <w:lang w:eastAsia="zh-CN"/>
        </w:rPr>
        <w:t>村庄用地、区域基础设施用地</w:t>
      </w:r>
      <w:r>
        <w:rPr>
          <w:rFonts w:hint="eastAsia"/>
          <w:lang w:eastAsia="zh-CN"/>
        </w:rPr>
        <w:t>和其他建设用地</w:t>
      </w:r>
      <w:r>
        <w:rPr>
          <w:lang w:eastAsia="zh-CN"/>
        </w:rPr>
        <w:t>。村庄</w:t>
      </w:r>
      <w:r>
        <w:rPr>
          <w:rFonts w:hint="eastAsia"/>
          <w:lang w:eastAsia="zh-CN"/>
        </w:rPr>
        <w:t>建设</w:t>
      </w:r>
      <w:r>
        <w:rPr>
          <w:lang w:eastAsia="zh-CN"/>
        </w:rPr>
        <w:t>用地主要包括</w:t>
      </w:r>
      <w:r>
        <w:rPr>
          <w:rFonts w:hint="eastAsia"/>
          <w:lang w:eastAsia="zh-CN"/>
        </w:rPr>
        <w:t>居住用地</w:t>
      </w:r>
      <w:r>
        <w:rPr>
          <w:lang w:eastAsia="zh-CN"/>
        </w:rPr>
        <w:t>、</w:t>
      </w:r>
      <w:r>
        <w:rPr>
          <w:rFonts w:hint="eastAsia"/>
          <w:lang w:eastAsia="zh-CN"/>
        </w:rPr>
        <w:t>公共管理与公共服务用地、工矿用地、仓储用地、城镇</w:t>
      </w:r>
      <w:r>
        <w:rPr>
          <w:lang w:eastAsia="zh-CN"/>
        </w:rPr>
        <w:t>村道路用地、</w:t>
      </w:r>
      <w:r>
        <w:rPr>
          <w:rFonts w:hint="eastAsia"/>
          <w:lang w:eastAsia="zh-CN"/>
        </w:rPr>
        <w:t>公用设施用地、绿地与开敞空间用地、村庄范围（203）内的其他用地。</w:t>
      </w:r>
    </w:p>
    <w:bookmarkEnd w:id="131"/>
    <w:bookmarkEnd w:id="132"/>
    <w:p w14:paraId="1A5CB17A" w14:textId="77777777" w:rsidR="0005507D" w:rsidRDefault="00000000">
      <w:pPr>
        <w:pStyle w:val="3"/>
        <w:rPr>
          <w:rFonts w:hint="eastAsia"/>
          <w:lang w:eastAsia="zh-CN"/>
        </w:rPr>
      </w:pPr>
      <w:r>
        <w:rPr>
          <w:rFonts w:hint="eastAsia"/>
          <w:lang w:eastAsia="zh-CN"/>
        </w:rPr>
        <w:t>居住用地</w:t>
      </w:r>
    </w:p>
    <w:p w14:paraId="7111631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居住用地</w:t>
      </w:r>
      <w:r>
        <w:rPr>
          <w:lang w:eastAsia="zh-CN"/>
        </w:rPr>
        <w:t>，</w:t>
      </w:r>
      <w:bookmarkStart w:id="133" w:name="_Hlk168668547"/>
      <w:r>
        <w:rPr>
          <w:rFonts w:hint="eastAsia"/>
          <w:lang w:eastAsia="zh-CN"/>
        </w:rPr>
        <w:t>主要是部分居住用地规划成社会福利用地、广场用地和留白用地</w:t>
      </w:r>
      <w:r>
        <w:rPr>
          <w:lang w:eastAsia="zh-CN"/>
        </w:rPr>
        <w:t>。</w:t>
      </w:r>
      <w:bookmarkEnd w:id="133"/>
    </w:p>
    <w:p w14:paraId="43137E6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结合村庄布局现状、村庄户数及人口规模、宅基地面积标准等因素合理划定村庄宅基地范围，严格落实“一户一宅”。</w:t>
      </w:r>
    </w:p>
    <w:p w14:paraId="5DE480BE"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综合分析自然村人口规模、发展水平、空心化程度等要素充，确定自然村分型：陈家店为增量型，华家窝堡为减量型，满家店、四门刘家为等量型。</w:t>
      </w:r>
    </w:p>
    <w:p w14:paraId="222BDEA1" w14:textId="77777777" w:rsidR="0005507D" w:rsidRDefault="00000000">
      <w:pPr>
        <w:pStyle w:val="3"/>
        <w:rPr>
          <w:rFonts w:hint="eastAsia"/>
          <w:lang w:eastAsia="zh-CN"/>
        </w:rPr>
      </w:pPr>
      <w:r>
        <w:rPr>
          <w:rFonts w:hint="eastAsia"/>
          <w:lang w:eastAsia="zh-CN"/>
        </w:rPr>
        <w:t>公共管理与公共服务用地</w:t>
      </w:r>
    </w:p>
    <w:p w14:paraId="080885A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34" w:name="_Toc168658829"/>
      <w:bookmarkStart w:id="135" w:name="_Toc168661273"/>
      <w:r>
        <w:rPr>
          <w:rFonts w:hint="eastAsia"/>
          <w:lang w:eastAsia="zh-CN"/>
        </w:rPr>
        <w:t>规划公共管理与公共服务用地，全部为社会福利用地。</w:t>
      </w:r>
    </w:p>
    <w:p w14:paraId="49FC363A" w14:textId="77777777" w:rsidR="0005507D" w:rsidRDefault="00000000">
      <w:pPr>
        <w:pStyle w:val="3"/>
        <w:rPr>
          <w:rFonts w:hint="eastAsia"/>
          <w:lang w:eastAsia="zh-CN"/>
        </w:rPr>
      </w:pPr>
      <w:r>
        <w:rPr>
          <w:rFonts w:hint="eastAsia"/>
          <w:lang w:eastAsia="zh-CN"/>
        </w:rPr>
        <w:t>商业用地</w:t>
      </w:r>
    </w:p>
    <w:p w14:paraId="6BB931C0" w14:textId="77777777" w:rsidR="0005507D" w:rsidRDefault="00000000">
      <w:pPr>
        <w:pStyle w:val="3"/>
        <w:numPr>
          <w:ilvl w:val="255"/>
          <w:numId w:val="0"/>
        </w:numPr>
        <w:ind w:firstLineChars="400" w:firstLine="1124"/>
        <w:rPr>
          <w:rFonts w:hint="eastAsia"/>
          <w:lang w:eastAsia="zh-CN"/>
        </w:rPr>
      </w:pPr>
      <w:r>
        <w:rPr>
          <w:rFonts w:hint="eastAsia"/>
          <w:lang w:eastAsia="zh-CN"/>
        </w:rPr>
        <w:t>规划商业用地，保留原有商业用地。</w:t>
      </w:r>
    </w:p>
    <w:p w14:paraId="3AB6750E" w14:textId="77777777" w:rsidR="0005507D" w:rsidRDefault="00000000">
      <w:pPr>
        <w:pStyle w:val="3"/>
        <w:rPr>
          <w:rFonts w:hint="eastAsia"/>
          <w:lang w:eastAsia="zh-CN"/>
        </w:rPr>
      </w:pPr>
      <w:r>
        <w:rPr>
          <w:rFonts w:hint="eastAsia"/>
          <w:lang w:eastAsia="zh-CN"/>
        </w:rPr>
        <w:t>工矿用地</w:t>
      </w:r>
    </w:p>
    <w:p w14:paraId="04B57FE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规划工矿用地，全部为工业用地。</w:t>
      </w:r>
    </w:p>
    <w:p w14:paraId="41F90814" w14:textId="77777777" w:rsidR="0005507D" w:rsidRDefault="00000000">
      <w:pPr>
        <w:pStyle w:val="3"/>
        <w:rPr>
          <w:rFonts w:hint="eastAsia"/>
          <w:lang w:eastAsia="zh-CN"/>
        </w:rPr>
      </w:pPr>
      <w:r>
        <w:rPr>
          <w:rFonts w:hint="eastAsia"/>
          <w:lang w:eastAsia="zh-CN"/>
        </w:rPr>
        <w:t>仓储用地</w:t>
      </w:r>
    </w:p>
    <w:p w14:paraId="09B7B977"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规划仓储用地，全部为物流仓储用地。</w:t>
      </w:r>
    </w:p>
    <w:p w14:paraId="6852C7AB" w14:textId="77777777" w:rsidR="0005507D" w:rsidRDefault="00000000">
      <w:pPr>
        <w:pStyle w:val="3"/>
        <w:rPr>
          <w:rFonts w:hint="eastAsia"/>
          <w:lang w:eastAsia="zh-CN"/>
        </w:rPr>
      </w:pPr>
      <w:r>
        <w:rPr>
          <w:rFonts w:hint="eastAsia"/>
          <w:lang w:eastAsia="zh-CN"/>
        </w:rPr>
        <w:lastRenderedPageBreak/>
        <w:t>城镇村道路用地</w:t>
      </w:r>
    </w:p>
    <w:p w14:paraId="4AC2E93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规划城镇村道路用地。</w:t>
      </w:r>
    </w:p>
    <w:p w14:paraId="327A2472" w14:textId="77777777" w:rsidR="0005507D" w:rsidRDefault="00000000">
      <w:pPr>
        <w:pStyle w:val="3"/>
        <w:rPr>
          <w:rFonts w:hint="eastAsia"/>
          <w:lang w:eastAsia="zh-CN"/>
        </w:rPr>
      </w:pPr>
      <w:r>
        <w:rPr>
          <w:rFonts w:hint="eastAsia"/>
          <w:lang w:eastAsia="zh-CN"/>
        </w:rPr>
        <w:t>绿地与开敞空间用地</w:t>
      </w:r>
    </w:p>
    <w:p w14:paraId="12D5031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规划绿地与开敞空间用地，全部为广场用地。</w:t>
      </w:r>
    </w:p>
    <w:p w14:paraId="10E4E68C" w14:textId="77777777" w:rsidR="0005507D" w:rsidRDefault="00000000">
      <w:pPr>
        <w:pStyle w:val="3"/>
        <w:rPr>
          <w:rFonts w:hint="eastAsia"/>
          <w:lang w:eastAsia="zh-CN"/>
        </w:rPr>
      </w:pPr>
      <w:r>
        <w:rPr>
          <w:rFonts w:hint="eastAsia"/>
          <w:lang w:eastAsia="zh-CN"/>
        </w:rPr>
        <w:t>留白用地</w:t>
      </w:r>
    </w:p>
    <w:p w14:paraId="386D4421"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规划增加留白用地，用于村庄未来产业发展预留空间。</w:t>
      </w:r>
    </w:p>
    <w:p w14:paraId="52DB7377" w14:textId="77777777" w:rsidR="0005507D" w:rsidRDefault="00000000">
      <w:pPr>
        <w:pStyle w:val="3"/>
        <w:rPr>
          <w:rFonts w:hint="eastAsia"/>
          <w:lang w:eastAsia="zh-CN"/>
        </w:rPr>
      </w:pPr>
      <w:r>
        <w:rPr>
          <w:lang w:eastAsia="zh-CN"/>
        </w:rPr>
        <w:t>区域基础设施用地</w:t>
      </w:r>
      <w:bookmarkEnd w:id="134"/>
      <w:bookmarkEnd w:id="135"/>
    </w:p>
    <w:p w14:paraId="47E96F07"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36" w:name="_bookmark9"/>
      <w:bookmarkStart w:id="137" w:name="_Toc168490994"/>
      <w:bookmarkStart w:id="138" w:name="_Toc168661275"/>
      <w:bookmarkStart w:id="139" w:name="_Toc168658831"/>
      <w:bookmarkStart w:id="140" w:name="_Toc168500122"/>
      <w:bookmarkEnd w:id="136"/>
      <w:r>
        <w:rPr>
          <w:lang w:eastAsia="zh-CN"/>
        </w:rPr>
        <w:t>规划区域基础设施用地，</w:t>
      </w:r>
      <w:r>
        <w:rPr>
          <w:rFonts w:hint="eastAsia"/>
          <w:lang w:eastAsia="zh-CN"/>
        </w:rPr>
        <w:t>全部</w:t>
      </w:r>
      <w:r>
        <w:rPr>
          <w:lang w:eastAsia="zh-CN"/>
        </w:rPr>
        <w:t>为公路用地。</w:t>
      </w:r>
    </w:p>
    <w:p w14:paraId="61552E5E" w14:textId="77777777" w:rsidR="0005507D" w:rsidRDefault="00000000">
      <w:pPr>
        <w:pStyle w:val="3"/>
        <w:rPr>
          <w:rFonts w:hint="eastAsia"/>
          <w:lang w:eastAsia="zh-CN"/>
        </w:rPr>
      </w:pPr>
      <w:r>
        <w:rPr>
          <w:rFonts w:hint="eastAsia"/>
          <w:lang w:eastAsia="zh-CN"/>
        </w:rPr>
        <w:t>其他建设</w:t>
      </w:r>
      <w:r>
        <w:rPr>
          <w:lang w:eastAsia="zh-CN"/>
        </w:rPr>
        <w:t>用地</w:t>
      </w:r>
    </w:p>
    <w:p w14:paraId="1BE0A949"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其他建设</w:t>
      </w:r>
      <w:r>
        <w:rPr>
          <w:lang w:eastAsia="zh-CN"/>
        </w:rPr>
        <w:t>用地，</w:t>
      </w:r>
      <w:r>
        <w:rPr>
          <w:rFonts w:hint="eastAsia"/>
          <w:lang w:eastAsia="zh-CN"/>
        </w:rPr>
        <w:t>全部为殡葬</w:t>
      </w:r>
      <w:r>
        <w:rPr>
          <w:lang w:eastAsia="zh-CN"/>
        </w:rPr>
        <w:t>用地</w:t>
      </w:r>
      <w:r>
        <w:rPr>
          <w:rFonts w:hint="eastAsia"/>
          <w:lang w:eastAsia="zh-CN"/>
        </w:rPr>
        <w:t>（八面城殡仪馆）</w:t>
      </w:r>
      <w:r>
        <w:rPr>
          <w:lang w:eastAsia="zh-CN"/>
        </w:rPr>
        <w:t>。</w:t>
      </w:r>
    </w:p>
    <w:p w14:paraId="14CB26E5" w14:textId="77777777" w:rsidR="0005507D" w:rsidRDefault="0005507D">
      <w:pPr>
        <w:pStyle w:val="a1"/>
        <w:adjustRightInd w:val="0"/>
        <w:snapToGrid w:val="0"/>
        <w:spacing w:before="100" w:beforeAutospacing="1" w:after="100" w:afterAutospacing="1" w:line="360" w:lineRule="auto"/>
        <w:ind w:left="1021"/>
        <w:jc w:val="both"/>
        <w:rPr>
          <w:rFonts w:hint="eastAsia"/>
          <w:b/>
          <w:bCs/>
          <w:u w:val="single"/>
          <w:lang w:eastAsia="zh-CN"/>
        </w:rPr>
      </w:pPr>
    </w:p>
    <w:p w14:paraId="509FDCB5" w14:textId="77777777" w:rsidR="0005507D" w:rsidRDefault="00000000">
      <w:pPr>
        <w:pStyle w:val="2"/>
        <w:numPr>
          <w:ilvl w:val="1"/>
          <w:numId w:val="4"/>
        </w:numPr>
        <w:rPr>
          <w:rFonts w:hint="eastAsia"/>
          <w:b/>
          <w:bCs/>
          <w:lang w:eastAsia="zh-CN"/>
        </w:rPr>
      </w:pPr>
      <w:bookmarkStart w:id="141" w:name="_Toc616"/>
      <w:bookmarkStart w:id="142" w:name="_Toc7442"/>
      <w:bookmarkStart w:id="143" w:name="_Toc10488"/>
      <w:bookmarkStart w:id="144" w:name="_Toc18188"/>
      <w:r>
        <w:rPr>
          <w:b/>
          <w:bCs/>
          <w:lang w:eastAsia="zh-CN"/>
        </w:rPr>
        <w:t>农用地规划</w:t>
      </w:r>
      <w:bookmarkEnd w:id="137"/>
      <w:bookmarkEnd w:id="138"/>
      <w:bookmarkEnd w:id="139"/>
      <w:bookmarkEnd w:id="140"/>
      <w:bookmarkEnd w:id="141"/>
      <w:bookmarkEnd w:id="142"/>
      <w:bookmarkEnd w:id="143"/>
      <w:bookmarkEnd w:id="144"/>
    </w:p>
    <w:p w14:paraId="1FE2EA77" w14:textId="77777777" w:rsidR="0005507D" w:rsidRDefault="00000000">
      <w:pPr>
        <w:pStyle w:val="3"/>
        <w:rPr>
          <w:rFonts w:hint="eastAsia"/>
          <w:lang w:eastAsia="zh-CN"/>
        </w:rPr>
      </w:pPr>
      <w:bookmarkStart w:id="145" w:name="_Toc168658832"/>
      <w:bookmarkStart w:id="146" w:name="_Toc168661276"/>
      <w:r>
        <w:rPr>
          <w:lang w:eastAsia="zh-CN"/>
        </w:rPr>
        <w:t>农用地</w:t>
      </w:r>
      <w:bookmarkEnd w:id="145"/>
      <w:bookmarkEnd w:id="146"/>
    </w:p>
    <w:p w14:paraId="5F49A17C"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47" w:name="_Toc168658833"/>
      <w:bookmarkStart w:id="148" w:name="_Toc168661277"/>
      <w:r>
        <w:rPr>
          <w:lang w:eastAsia="zh-CN"/>
        </w:rPr>
        <w:t>规划农用地</w:t>
      </w:r>
      <w:r>
        <w:rPr>
          <w:rFonts w:hint="eastAsia"/>
          <w:lang w:eastAsia="zh-CN"/>
        </w:rPr>
        <w:t>503.88</w:t>
      </w:r>
      <w:r>
        <w:rPr>
          <w:lang w:eastAsia="zh-CN"/>
        </w:rPr>
        <w:t>公顷，占总用地的</w:t>
      </w:r>
      <w:r>
        <w:rPr>
          <w:rFonts w:hint="eastAsia"/>
          <w:lang w:eastAsia="zh-CN"/>
        </w:rPr>
        <w:t>86.19</w:t>
      </w:r>
      <w:r>
        <w:rPr>
          <w:lang w:eastAsia="zh-CN"/>
        </w:rPr>
        <w:t>%，包括耕地、</w:t>
      </w:r>
      <w:r>
        <w:rPr>
          <w:rFonts w:hint="eastAsia"/>
          <w:lang w:eastAsia="zh-CN"/>
        </w:rPr>
        <w:t>园地、</w:t>
      </w:r>
      <w:r>
        <w:rPr>
          <w:lang w:eastAsia="zh-CN"/>
        </w:rPr>
        <w:t>林地</w:t>
      </w:r>
      <w:bookmarkStart w:id="149" w:name="_Hlk168669893"/>
      <w:r>
        <w:rPr>
          <w:rFonts w:hint="eastAsia"/>
          <w:lang w:eastAsia="zh-CN"/>
        </w:rPr>
        <w:t>、草地</w:t>
      </w:r>
      <w:r>
        <w:rPr>
          <w:lang w:eastAsia="zh-CN"/>
        </w:rPr>
        <w:t>以及农业设施建设用地。</w:t>
      </w:r>
      <w:bookmarkEnd w:id="149"/>
    </w:p>
    <w:p w14:paraId="26C4EC1D" w14:textId="77777777" w:rsidR="0005507D" w:rsidRDefault="00000000">
      <w:pPr>
        <w:pStyle w:val="3"/>
        <w:rPr>
          <w:rFonts w:hint="eastAsia"/>
          <w:lang w:eastAsia="zh-CN"/>
        </w:rPr>
      </w:pPr>
      <w:r>
        <w:rPr>
          <w:lang w:eastAsia="zh-CN"/>
        </w:rPr>
        <w:t>耕地</w:t>
      </w:r>
      <w:bookmarkEnd w:id="147"/>
      <w:bookmarkEnd w:id="148"/>
    </w:p>
    <w:p w14:paraId="6BA2D4BF"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50" w:name="_Toc168658834"/>
      <w:bookmarkStart w:id="151" w:name="_Toc168661278"/>
      <w:r>
        <w:rPr>
          <w:lang w:eastAsia="zh-CN"/>
        </w:rPr>
        <w:t>规划耕地</w:t>
      </w:r>
      <w:r>
        <w:rPr>
          <w:rFonts w:hint="eastAsia"/>
          <w:lang w:eastAsia="zh-CN"/>
        </w:rPr>
        <w:t>432.60</w:t>
      </w:r>
      <w:r>
        <w:rPr>
          <w:lang w:eastAsia="zh-CN"/>
        </w:rPr>
        <w:t>公顷，占总用地的</w:t>
      </w:r>
      <w:r>
        <w:rPr>
          <w:rFonts w:hint="eastAsia"/>
          <w:lang w:eastAsia="zh-CN"/>
        </w:rPr>
        <w:t>73.98</w:t>
      </w:r>
      <w:r>
        <w:rPr>
          <w:lang w:eastAsia="zh-CN"/>
        </w:rPr>
        <w:t>%，主要分布于居民点周边地区。</w:t>
      </w:r>
    </w:p>
    <w:p w14:paraId="60C896C6" w14:textId="77777777" w:rsidR="0005507D" w:rsidRDefault="00000000">
      <w:pPr>
        <w:pStyle w:val="3"/>
        <w:rPr>
          <w:rFonts w:hint="eastAsia"/>
          <w:lang w:eastAsia="zh-CN"/>
        </w:rPr>
      </w:pPr>
      <w:r>
        <w:rPr>
          <w:rFonts w:hint="eastAsia"/>
          <w:lang w:eastAsia="zh-CN"/>
        </w:rPr>
        <w:t>园</w:t>
      </w:r>
      <w:r>
        <w:rPr>
          <w:lang w:eastAsia="zh-CN"/>
        </w:rPr>
        <w:t>地</w:t>
      </w:r>
      <w:bookmarkEnd w:id="150"/>
      <w:bookmarkEnd w:id="151"/>
    </w:p>
    <w:p w14:paraId="0A4D1FA5"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园地0.44</w:t>
      </w:r>
      <w:r>
        <w:rPr>
          <w:lang w:eastAsia="zh-CN"/>
        </w:rPr>
        <w:t>公顷，占总用地的</w:t>
      </w:r>
      <w:r>
        <w:rPr>
          <w:rFonts w:hint="eastAsia"/>
          <w:lang w:eastAsia="zh-CN"/>
        </w:rPr>
        <w:t>0.08</w:t>
      </w:r>
      <w:r>
        <w:rPr>
          <w:lang w:eastAsia="zh-CN"/>
        </w:rPr>
        <w:t>%，主要分布于</w:t>
      </w:r>
      <w:r>
        <w:rPr>
          <w:rFonts w:hint="eastAsia"/>
          <w:lang w:eastAsia="zh-CN"/>
        </w:rPr>
        <w:t>居民点周边地区</w:t>
      </w:r>
      <w:r>
        <w:rPr>
          <w:lang w:eastAsia="zh-CN"/>
        </w:rPr>
        <w:t>。</w:t>
      </w:r>
    </w:p>
    <w:p w14:paraId="4BC3BE21" w14:textId="77777777" w:rsidR="0005507D" w:rsidRDefault="00000000">
      <w:pPr>
        <w:pStyle w:val="3"/>
        <w:rPr>
          <w:rFonts w:hint="eastAsia"/>
          <w:lang w:eastAsia="zh-CN"/>
        </w:rPr>
      </w:pPr>
      <w:r>
        <w:rPr>
          <w:lang w:eastAsia="zh-CN"/>
        </w:rPr>
        <w:t>林地</w:t>
      </w:r>
    </w:p>
    <w:p w14:paraId="2F61D2E1"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52" w:name="_Toc168661280"/>
      <w:bookmarkStart w:id="153" w:name="_Toc168658836"/>
      <w:r>
        <w:rPr>
          <w:lang w:eastAsia="zh-CN"/>
        </w:rPr>
        <w:t>规划林地</w:t>
      </w:r>
      <w:r>
        <w:rPr>
          <w:rFonts w:hint="eastAsia"/>
          <w:lang w:eastAsia="zh-CN"/>
        </w:rPr>
        <w:t>43.66</w:t>
      </w:r>
      <w:r>
        <w:rPr>
          <w:lang w:eastAsia="zh-CN"/>
        </w:rPr>
        <w:t>公顷，占总用地的</w:t>
      </w:r>
      <w:r>
        <w:rPr>
          <w:rFonts w:hint="eastAsia"/>
          <w:lang w:eastAsia="zh-CN"/>
        </w:rPr>
        <w:t>7.47</w:t>
      </w:r>
      <w:r>
        <w:rPr>
          <w:lang w:eastAsia="zh-CN"/>
        </w:rPr>
        <w:t>%，主要分布于</w:t>
      </w:r>
      <w:r>
        <w:rPr>
          <w:rFonts w:hint="eastAsia"/>
          <w:lang w:eastAsia="zh-CN"/>
        </w:rPr>
        <w:t>居民点、道路两侧和河流水域周边</w:t>
      </w:r>
      <w:r>
        <w:rPr>
          <w:lang w:eastAsia="zh-CN"/>
        </w:rPr>
        <w:t>。</w:t>
      </w:r>
    </w:p>
    <w:p w14:paraId="56E3C1E0" w14:textId="77777777" w:rsidR="0005507D" w:rsidRDefault="00000000">
      <w:pPr>
        <w:pStyle w:val="3"/>
        <w:rPr>
          <w:rFonts w:hint="eastAsia"/>
          <w:lang w:eastAsia="zh-CN"/>
        </w:rPr>
      </w:pPr>
      <w:r>
        <w:rPr>
          <w:rFonts w:hint="eastAsia"/>
          <w:lang w:eastAsia="zh-CN"/>
        </w:rPr>
        <w:lastRenderedPageBreak/>
        <w:t>草</w:t>
      </w:r>
      <w:r>
        <w:rPr>
          <w:lang w:eastAsia="zh-CN"/>
        </w:rPr>
        <w:t>地</w:t>
      </w:r>
    </w:p>
    <w:p w14:paraId="7A919ACB"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54" w:name="_Hlk186726572"/>
      <w:r>
        <w:rPr>
          <w:lang w:eastAsia="zh-CN"/>
        </w:rPr>
        <w:t>规划</w:t>
      </w:r>
      <w:r>
        <w:rPr>
          <w:rFonts w:hint="eastAsia"/>
          <w:lang w:eastAsia="zh-CN"/>
        </w:rPr>
        <w:t>草</w:t>
      </w:r>
      <w:r>
        <w:rPr>
          <w:lang w:eastAsia="zh-CN"/>
        </w:rPr>
        <w:t>地</w:t>
      </w:r>
      <w:r>
        <w:rPr>
          <w:rFonts w:hint="eastAsia"/>
          <w:lang w:eastAsia="zh-CN"/>
        </w:rPr>
        <w:t>1.56</w:t>
      </w:r>
      <w:r>
        <w:rPr>
          <w:lang w:eastAsia="zh-CN"/>
        </w:rPr>
        <w:t>公顷，占总用地的</w:t>
      </w:r>
      <w:r>
        <w:rPr>
          <w:rFonts w:hint="eastAsia"/>
          <w:lang w:eastAsia="zh-CN"/>
        </w:rPr>
        <w:t>0.27</w:t>
      </w:r>
      <w:r>
        <w:rPr>
          <w:lang w:eastAsia="zh-CN"/>
        </w:rPr>
        <w:t>%，主要分布于</w:t>
      </w:r>
      <w:r>
        <w:rPr>
          <w:rFonts w:hint="eastAsia"/>
          <w:lang w:eastAsia="zh-CN"/>
        </w:rPr>
        <w:t>居民点和河流水域周边</w:t>
      </w:r>
      <w:r>
        <w:rPr>
          <w:lang w:eastAsia="zh-CN"/>
        </w:rPr>
        <w:t>。</w:t>
      </w:r>
    </w:p>
    <w:bookmarkEnd w:id="154"/>
    <w:p w14:paraId="3EEC5794" w14:textId="77777777" w:rsidR="0005507D" w:rsidRDefault="00000000">
      <w:pPr>
        <w:pStyle w:val="3"/>
        <w:rPr>
          <w:rFonts w:hint="eastAsia"/>
          <w:lang w:eastAsia="zh-CN"/>
        </w:rPr>
      </w:pPr>
      <w:r>
        <w:rPr>
          <w:lang w:eastAsia="zh-CN"/>
        </w:rPr>
        <w:t>农业设施建设用地</w:t>
      </w:r>
      <w:bookmarkEnd w:id="152"/>
      <w:bookmarkEnd w:id="153"/>
    </w:p>
    <w:p w14:paraId="0BE8B01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155" w:name="_bookmark10"/>
      <w:bookmarkStart w:id="156" w:name="_Hlk186726581"/>
      <w:bookmarkStart w:id="157" w:name="_Toc168500123"/>
      <w:bookmarkStart w:id="158" w:name="_Toc168490995"/>
      <w:bookmarkStart w:id="159" w:name="_Toc168658837"/>
      <w:bookmarkStart w:id="160" w:name="_Toc168661281"/>
      <w:bookmarkEnd w:id="155"/>
      <w:r>
        <w:rPr>
          <w:lang w:eastAsia="zh-CN"/>
        </w:rPr>
        <w:t>规划农业设施建设用地包括</w:t>
      </w:r>
      <w:r>
        <w:rPr>
          <w:rFonts w:hint="eastAsia"/>
          <w:lang w:eastAsia="zh-CN"/>
        </w:rPr>
        <w:t>农村</w:t>
      </w:r>
      <w:r>
        <w:rPr>
          <w:lang w:eastAsia="zh-CN"/>
        </w:rPr>
        <w:t>道路</w:t>
      </w:r>
      <w:r>
        <w:rPr>
          <w:rFonts w:hint="eastAsia"/>
          <w:lang w:eastAsia="zh-CN"/>
        </w:rPr>
        <w:t>、设施农用地</w:t>
      </w:r>
      <w:r>
        <w:rPr>
          <w:lang w:eastAsia="zh-CN"/>
        </w:rPr>
        <w:t>。</w:t>
      </w:r>
    </w:p>
    <w:bookmarkEnd w:id="156"/>
    <w:p w14:paraId="78B84EB3" w14:textId="77777777" w:rsidR="0005507D" w:rsidRDefault="00000000">
      <w:pPr>
        <w:pStyle w:val="3"/>
        <w:rPr>
          <w:rFonts w:hint="eastAsia"/>
          <w:lang w:eastAsia="zh-CN"/>
        </w:rPr>
      </w:pPr>
      <w:r>
        <w:rPr>
          <w:rFonts w:hint="eastAsia"/>
          <w:lang w:eastAsia="zh-CN"/>
        </w:rPr>
        <w:t>黑土地保护规划</w:t>
      </w:r>
    </w:p>
    <w:bookmarkEnd w:id="157"/>
    <w:bookmarkEnd w:id="158"/>
    <w:bookmarkEnd w:id="159"/>
    <w:bookmarkEnd w:id="160"/>
    <w:p w14:paraId="51B01BE4" w14:textId="77777777" w:rsidR="0005507D"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保护黑土地优良生产能力。</w:t>
      </w:r>
    </w:p>
    <w:p w14:paraId="6C2AE53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坚持用养结合、要求采取工程、农艺、农机、生物等措施，加强黑土地农田基础设施建设，完善黑土地质量提升，保护黑土地的优良生产能力。</w:t>
      </w:r>
    </w:p>
    <w:p w14:paraId="44A7BA8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加强黑土地治理修复，开展侵蚀沟治理，加强农田防护林建设，开展沙化土地治理，加强林地、草原、湿地保护惨复，改善和修复农田生态环境。</w:t>
      </w:r>
    </w:p>
    <w:p w14:paraId="71ABC78C" w14:textId="77777777" w:rsidR="0005507D"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强化基层组织和农业生产经营者的保护义务</w:t>
      </w:r>
    </w:p>
    <w:p w14:paraId="6613456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农村集体经济组织、村民委员会和村民小组依法发包农村土地，监督承包方依照承包合间约定的用途合理利用和保护黑土地，制止承包方损害黑土地等行为。明确农业生产经营者未到黑土地保护义务，经批评教育仍不改正的，可以不予发放耕地保护相关补贴。</w:t>
      </w:r>
    </w:p>
    <w:p w14:paraId="0C59C6CD" w14:textId="77777777" w:rsidR="0005507D"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强化考校监督，加大处罚力度</w:t>
      </w:r>
    </w:p>
    <w:p w14:paraId="6B2C6629"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明确任何组织和个人不得破坏黑土地资源，禁止盗挖、滥挖和非法买卖黑土。对破坏黑土地资源的违法行为从重处罚。规定违法将黑土地用于非农建设，盗挖、滥挖黑土，以及造成黑土地污染、水土流失的，依照土地管理、污染防治、水土保持等有关法律法规的规定从重处罚。</w:t>
      </w:r>
    </w:p>
    <w:p w14:paraId="21581BDF" w14:textId="77777777" w:rsidR="0005507D" w:rsidRDefault="0005507D">
      <w:pPr>
        <w:pStyle w:val="a1"/>
        <w:adjustRightInd w:val="0"/>
        <w:snapToGrid w:val="0"/>
        <w:spacing w:beforeLines="50" w:before="120" w:afterLines="50" w:after="120" w:line="360" w:lineRule="auto"/>
        <w:ind w:left="1021"/>
        <w:jc w:val="both"/>
        <w:rPr>
          <w:rFonts w:hint="eastAsia"/>
          <w:lang w:eastAsia="zh-CN"/>
        </w:rPr>
      </w:pPr>
    </w:p>
    <w:p w14:paraId="4C31FFEB" w14:textId="77777777" w:rsidR="0005507D" w:rsidRDefault="0005507D">
      <w:pPr>
        <w:spacing w:before="100" w:beforeAutospacing="1" w:after="100" w:afterAutospacing="1" w:line="360" w:lineRule="auto"/>
        <w:ind w:left="770" w:hangingChars="350" w:hanging="770"/>
        <w:contextualSpacing/>
        <w:rPr>
          <w:rFonts w:hint="eastAsia"/>
          <w:lang w:eastAsia="zh-CN"/>
        </w:rPr>
        <w:sectPr w:rsidR="0005507D">
          <w:footerReference w:type="even" r:id="rId16"/>
          <w:footerReference w:type="default" r:id="rId17"/>
          <w:pgSz w:w="11910" w:h="16840"/>
          <w:pgMar w:top="1134" w:right="1440" w:bottom="1134" w:left="1440" w:header="850" w:footer="850" w:gutter="0"/>
          <w:cols w:space="720"/>
          <w:docGrid w:linePitch="299"/>
        </w:sectPr>
      </w:pPr>
    </w:p>
    <w:p w14:paraId="3533C645" w14:textId="77777777" w:rsidR="0005507D" w:rsidRDefault="00000000">
      <w:pPr>
        <w:pStyle w:val="1"/>
        <w:spacing w:before="480"/>
        <w:rPr>
          <w:rFonts w:hint="eastAsia"/>
          <w:b/>
          <w:bCs/>
        </w:rPr>
      </w:pPr>
      <w:bookmarkStart w:id="161" w:name="_bookmark11"/>
      <w:bookmarkStart w:id="162" w:name="_Toc168661283"/>
      <w:bookmarkStart w:id="163" w:name="_Toc17011"/>
      <w:bookmarkStart w:id="164" w:name="_Toc168490996"/>
      <w:bookmarkStart w:id="165" w:name="_Toc168658839"/>
      <w:bookmarkStart w:id="166" w:name="_Toc22838"/>
      <w:bookmarkStart w:id="167" w:name="_Toc168500124"/>
      <w:bookmarkStart w:id="168" w:name="_Toc22786"/>
      <w:bookmarkStart w:id="169" w:name="_Toc5096"/>
      <w:bookmarkEnd w:id="161"/>
      <w:proofErr w:type="spellStart"/>
      <w:r>
        <w:rPr>
          <w:b/>
          <w:bCs/>
        </w:rPr>
        <w:lastRenderedPageBreak/>
        <w:t>公共服务设施规划</w:t>
      </w:r>
      <w:bookmarkEnd w:id="162"/>
      <w:bookmarkEnd w:id="163"/>
      <w:bookmarkEnd w:id="164"/>
      <w:bookmarkEnd w:id="165"/>
      <w:bookmarkEnd w:id="166"/>
      <w:bookmarkEnd w:id="167"/>
      <w:bookmarkEnd w:id="168"/>
      <w:bookmarkEnd w:id="169"/>
      <w:proofErr w:type="spellEnd"/>
    </w:p>
    <w:p w14:paraId="1E4A0E20" w14:textId="77777777" w:rsidR="0005507D" w:rsidRDefault="00000000">
      <w:pPr>
        <w:pStyle w:val="3"/>
        <w:rPr>
          <w:rFonts w:hint="eastAsia"/>
          <w:lang w:eastAsia="zh-CN"/>
        </w:rPr>
      </w:pPr>
      <w:bookmarkStart w:id="170" w:name="_Toc168661284"/>
      <w:bookmarkStart w:id="171" w:name="_Toc168658840"/>
      <w:r>
        <w:rPr>
          <w:lang w:eastAsia="zh-CN"/>
        </w:rPr>
        <w:t>管理设施规划</w:t>
      </w:r>
      <w:bookmarkEnd w:id="170"/>
      <w:bookmarkEnd w:id="171"/>
    </w:p>
    <w:p w14:paraId="1A0C98ED"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保留位于</w:t>
      </w:r>
      <w:r>
        <w:rPr>
          <w:rFonts w:hint="eastAsia"/>
          <w:spacing w:val="-3"/>
          <w:lang w:eastAsia="zh-CN"/>
        </w:rPr>
        <w:t>满家村</w:t>
      </w:r>
      <w:r>
        <w:rPr>
          <w:spacing w:val="-3"/>
          <w:lang w:eastAsia="zh-CN"/>
        </w:rPr>
        <w:t>村委会，作为村庄居民生产、生活的组</w:t>
      </w:r>
      <w:r>
        <w:rPr>
          <w:spacing w:val="-14"/>
          <w:lang w:eastAsia="zh-CN"/>
        </w:rPr>
        <w:t>织管理机构，村委会内现已有村务室</w:t>
      </w:r>
      <w:r>
        <w:rPr>
          <w:rFonts w:hint="eastAsia"/>
          <w:spacing w:val="-14"/>
          <w:lang w:eastAsia="zh-CN"/>
        </w:rPr>
        <w:t>、</w:t>
      </w:r>
      <w:r>
        <w:rPr>
          <w:spacing w:val="-3"/>
          <w:lang w:eastAsia="zh-CN"/>
        </w:rPr>
        <w:t>文化活动室、农家书屋等公共服务</w:t>
      </w:r>
      <w:r>
        <w:rPr>
          <w:lang w:eastAsia="zh-CN"/>
        </w:rPr>
        <w:t>设施。</w:t>
      </w:r>
    </w:p>
    <w:p w14:paraId="70537185" w14:textId="77777777" w:rsidR="0005507D" w:rsidRDefault="00000000">
      <w:pPr>
        <w:pStyle w:val="3"/>
        <w:rPr>
          <w:rFonts w:hint="eastAsia"/>
          <w:lang w:eastAsia="zh-CN"/>
        </w:rPr>
      </w:pPr>
      <w:bookmarkStart w:id="172" w:name="_Toc168658841"/>
      <w:bookmarkStart w:id="173" w:name="_Toc168661285"/>
      <w:r>
        <w:rPr>
          <w:lang w:eastAsia="zh-CN"/>
        </w:rPr>
        <w:t>商业设施规划</w:t>
      </w:r>
      <w:bookmarkEnd w:id="172"/>
      <w:bookmarkEnd w:id="173"/>
    </w:p>
    <w:p w14:paraId="4C36E8B6"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保留现有便民商店，结合村委会布局快递投放点，便于村民收发快递。</w:t>
      </w:r>
    </w:p>
    <w:p w14:paraId="718A6F72" w14:textId="77777777" w:rsidR="0005507D" w:rsidRDefault="00000000">
      <w:pPr>
        <w:pStyle w:val="3"/>
        <w:rPr>
          <w:rFonts w:hint="eastAsia"/>
          <w:lang w:eastAsia="zh-CN"/>
        </w:rPr>
      </w:pPr>
      <w:bookmarkStart w:id="174" w:name="_Toc168661286"/>
      <w:bookmarkStart w:id="175" w:name="_Toc168658842"/>
      <w:r>
        <w:rPr>
          <w:lang w:eastAsia="zh-CN"/>
        </w:rPr>
        <w:t>卫生设施规划</w:t>
      </w:r>
      <w:bookmarkEnd w:id="174"/>
      <w:bookmarkEnd w:id="175"/>
    </w:p>
    <w:p w14:paraId="66E266BE"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保留</w:t>
      </w:r>
      <w:r>
        <w:rPr>
          <w:rFonts w:hint="eastAsia"/>
          <w:spacing w:val="-3"/>
          <w:lang w:eastAsia="zh-CN"/>
        </w:rPr>
        <w:t>满家村</w:t>
      </w:r>
      <w:r>
        <w:rPr>
          <w:spacing w:val="-3"/>
          <w:lang w:eastAsia="zh-CN"/>
        </w:rPr>
        <w:t>现状卫生室，位于</w:t>
      </w:r>
      <w:r>
        <w:rPr>
          <w:rFonts w:hint="eastAsia"/>
          <w:spacing w:val="-3"/>
          <w:lang w:eastAsia="zh-CN"/>
        </w:rPr>
        <w:t>陈家店自然村内</w:t>
      </w:r>
      <w:r>
        <w:rPr>
          <w:spacing w:val="-3"/>
          <w:lang w:eastAsia="zh-CN"/>
        </w:rPr>
        <w:t>。</w:t>
      </w:r>
    </w:p>
    <w:p w14:paraId="168C6A75" w14:textId="77777777" w:rsidR="0005507D" w:rsidRDefault="00000000">
      <w:pPr>
        <w:pStyle w:val="3"/>
        <w:rPr>
          <w:rFonts w:hint="eastAsia"/>
          <w:lang w:eastAsia="zh-CN"/>
        </w:rPr>
      </w:pPr>
      <w:bookmarkStart w:id="176" w:name="_Toc168658844"/>
      <w:bookmarkStart w:id="177" w:name="_Toc168661288"/>
      <w:r>
        <w:rPr>
          <w:lang w:eastAsia="zh-CN"/>
        </w:rPr>
        <w:t>文化体育设施规划</w:t>
      </w:r>
      <w:bookmarkEnd w:id="176"/>
      <w:bookmarkEnd w:id="177"/>
    </w:p>
    <w:p w14:paraId="23DCBF68" w14:textId="77777777" w:rsidR="0005507D"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规划新增健身广场，</w:t>
      </w:r>
      <w:r>
        <w:rPr>
          <w:lang w:eastAsia="zh-CN"/>
        </w:rPr>
        <w:t>规划健身广场上的健身器材以及宣传展板。</w:t>
      </w:r>
    </w:p>
    <w:p w14:paraId="66A7B565" w14:textId="77777777" w:rsidR="0005507D" w:rsidRDefault="00000000">
      <w:pPr>
        <w:pStyle w:val="1"/>
        <w:spacing w:before="480"/>
        <w:rPr>
          <w:rFonts w:hint="eastAsia"/>
          <w:b/>
          <w:bCs/>
        </w:rPr>
      </w:pPr>
      <w:bookmarkStart w:id="178" w:name="_bookmark12"/>
      <w:bookmarkStart w:id="179" w:name="_Toc168500125"/>
      <w:bookmarkStart w:id="180" w:name="_Toc23273"/>
      <w:bookmarkStart w:id="181" w:name="_Toc168658846"/>
      <w:bookmarkStart w:id="182" w:name="_Toc168490997"/>
      <w:bookmarkStart w:id="183" w:name="_Toc19298"/>
      <w:bookmarkStart w:id="184" w:name="_Toc168661290"/>
      <w:bookmarkStart w:id="185" w:name="_Toc14817"/>
      <w:bookmarkStart w:id="186" w:name="_Toc26503"/>
      <w:bookmarkEnd w:id="178"/>
      <w:proofErr w:type="spellStart"/>
      <w:r>
        <w:rPr>
          <w:b/>
          <w:bCs/>
        </w:rPr>
        <w:t>基础设施规划</w:t>
      </w:r>
      <w:bookmarkEnd w:id="179"/>
      <w:bookmarkEnd w:id="180"/>
      <w:bookmarkEnd w:id="181"/>
      <w:bookmarkEnd w:id="182"/>
      <w:bookmarkEnd w:id="183"/>
      <w:bookmarkEnd w:id="184"/>
      <w:bookmarkEnd w:id="185"/>
      <w:bookmarkEnd w:id="186"/>
      <w:proofErr w:type="spellEnd"/>
    </w:p>
    <w:p w14:paraId="4AE6E1DF" w14:textId="77777777" w:rsidR="0005507D" w:rsidRDefault="00000000">
      <w:pPr>
        <w:pStyle w:val="2"/>
        <w:numPr>
          <w:ilvl w:val="1"/>
          <w:numId w:val="5"/>
        </w:numPr>
        <w:rPr>
          <w:rFonts w:hint="eastAsia"/>
          <w:b/>
          <w:bCs/>
          <w:lang w:eastAsia="zh-CN"/>
        </w:rPr>
      </w:pPr>
      <w:bookmarkStart w:id="187" w:name="_bookmark13"/>
      <w:bookmarkStart w:id="188" w:name="_Toc32148"/>
      <w:bookmarkStart w:id="189" w:name="_Toc12290"/>
      <w:bookmarkStart w:id="190" w:name="_Toc168658847"/>
      <w:bookmarkStart w:id="191" w:name="_Toc168500126"/>
      <w:bookmarkStart w:id="192" w:name="_Toc168490998"/>
      <w:bookmarkStart w:id="193" w:name="_Toc168661291"/>
      <w:bookmarkStart w:id="194" w:name="_Toc240"/>
      <w:bookmarkStart w:id="195" w:name="_Toc10945"/>
      <w:bookmarkEnd w:id="187"/>
      <w:r>
        <w:rPr>
          <w:b/>
          <w:bCs/>
          <w:lang w:eastAsia="zh-CN"/>
        </w:rPr>
        <w:t>道路系统规划</w:t>
      </w:r>
      <w:bookmarkEnd w:id="188"/>
      <w:bookmarkEnd w:id="189"/>
      <w:bookmarkEnd w:id="190"/>
      <w:bookmarkEnd w:id="191"/>
      <w:bookmarkEnd w:id="192"/>
      <w:bookmarkEnd w:id="193"/>
      <w:bookmarkEnd w:id="194"/>
      <w:bookmarkEnd w:id="195"/>
    </w:p>
    <w:p w14:paraId="1673FD5C" w14:textId="77777777" w:rsidR="0005507D" w:rsidRDefault="00000000">
      <w:pPr>
        <w:pStyle w:val="3"/>
        <w:rPr>
          <w:rFonts w:hint="eastAsia"/>
          <w:lang w:eastAsia="zh-CN"/>
        </w:rPr>
      </w:pPr>
      <w:bookmarkStart w:id="196" w:name="_Toc168661292"/>
      <w:bookmarkStart w:id="197" w:name="_Toc168658848"/>
      <w:r>
        <w:rPr>
          <w:lang w:eastAsia="zh-CN"/>
        </w:rPr>
        <w:t>对外交通规划</w:t>
      </w:r>
      <w:bookmarkEnd w:id="196"/>
      <w:bookmarkEnd w:id="197"/>
    </w:p>
    <w:p w14:paraId="7ACB61A0" w14:textId="77777777" w:rsidR="0005507D" w:rsidRDefault="00000000">
      <w:pPr>
        <w:adjustRightInd w:val="0"/>
        <w:snapToGrid w:val="0"/>
        <w:spacing w:beforeLines="50" w:before="120" w:afterLines="50" w:after="120" w:line="360" w:lineRule="auto"/>
        <w:ind w:left="1021"/>
        <w:jc w:val="both"/>
        <w:rPr>
          <w:rFonts w:ascii="仿宋" w:eastAsia="仿宋" w:hAnsi="仿宋" w:cs="仿宋" w:hint="eastAsia"/>
          <w:spacing w:val="-3"/>
          <w:sz w:val="28"/>
          <w:szCs w:val="28"/>
          <w:lang w:eastAsia="zh-CN"/>
        </w:rPr>
      </w:pPr>
      <w:bookmarkStart w:id="198" w:name="_Toc168658849"/>
      <w:bookmarkStart w:id="199" w:name="_Toc168661293"/>
      <w:r>
        <w:rPr>
          <w:rFonts w:ascii="仿宋" w:eastAsia="仿宋" w:hAnsi="仿宋" w:cs="仿宋" w:hint="eastAsia"/>
          <w:spacing w:val="-3"/>
          <w:sz w:val="28"/>
          <w:szCs w:val="28"/>
          <w:lang w:eastAsia="zh-CN"/>
        </w:rPr>
        <w:t>村庄主要对外交通为新梨线省道</w:t>
      </w:r>
      <w:r>
        <w:rPr>
          <w:rFonts w:ascii="仿宋" w:eastAsia="仿宋" w:hAnsi="仿宋" w:cs="仿宋"/>
          <w:spacing w:val="-3"/>
          <w:sz w:val="28"/>
          <w:szCs w:val="28"/>
          <w:lang w:eastAsia="zh-CN"/>
        </w:rPr>
        <w:t>，</w:t>
      </w:r>
      <w:r>
        <w:rPr>
          <w:rFonts w:ascii="仿宋" w:eastAsia="仿宋" w:hAnsi="仿宋" w:cs="仿宋" w:hint="eastAsia"/>
          <w:spacing w:val="-3"/>
          <w:sz w:val="28"/>
          <w:szCs w:val="28"/>
          <w:lang w:eastAsia="zh-CN"/>
        </w:rPr>
        <w:t>南北向由村域西部经过</w:t>
      </w:r>
      <w:r>
        <w:rPr>
          <w:rFonts w:ascii="仿宋" w:eastAsia="仿宋" w:hAnsi="仿宋" w:cs="仿宋"/>
          <w:spacing w:val="-3"/>
          <w:sz w:val="28"/>
          <w:szCs w:val="28"/>
          <w:lang w:eastAsia="zh-CN"/>
        </w:rPr>
        <w:t>。</w:t>
      </w:r>
    </w:p>
    <w:p w14:paraId="676D2199" w14:textId="77777777" w:rsidR="0005507D" w:rsidRDefault="00000000">
      <w:pPr>
        <w:pStyle w:val="3"/>
        <w:rPr>
          <w:rFonts w:hint="eastAsia"/>
          <w:lang w:eastAsia="zh-CN"/>
        </w:rPr>
      </w:pPr>
      <w:r>
        <w:rPr>
          <w:lang w:eastAsia="zh-CN"/>
        </w:rPr>
        <w:t>道路等级规划</w:t>
      </w:r>
      <w:bookmarkEnd w:id="198"/>
      <w:bookmarkEnd w:id="199"/>
    </w:p>
    <w:p w14:paraId="60AEC8C4"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bookmarkStart w:id="200" w:name="_Toc168661294"/>
      <w:bookmarkStart w:id="201" w:name="_Toc168658850"/>
      <w:r>
        <w:rPr>
          <w:lang w:eastAsia="zh-CN"/>
        </w:rPr>
        <w:t>规划村庄道路共分为</w:t>
      </w:r>
      <w:r>
        <w:rPr>
          <w:rFonts w:hint="eastAsia"/>
          <w:lang w:eastAsia="zh-CN"/>
        </w:rPr>
        <w:t>两</w:t>
      </w:r>
      <w:r>
        <w:rPr>
          <w:lang w:eastAsia="zh-CN"/>
        </w:rPr>
        <w:t>个级别，为干路</w:t>
      </w:r>
      <w:r>
        <w:rPr>
          <w:rFonts w:hint="eastAsia"/>
          <w:lang w:eastAsia="zh-CN"/>
        </w:rPr>
        <w:t>和</w:t>
      </w:r>
      <w:r>
        <w:rPr>
          <w:lang w:eastAsia="zh-CN"/>
        </w:rPr>
        <w:t>支路。</w:t>
      </w:r>
    </w:p>
    <w:p w14:paraId="2C58ED68" w14:textId="77777777" w:rsidR="0005507D"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spacing w:val="-3"/>
          <w:sz w:val="28"/>
          <w:szCs w:val="28"/>
          <w:lang w:eastAsia="zh-CN"/>
        </w:rPr>
        <w:t>规划村庄干路、支路均为沥青路面。干路两侧行道树植株间</w:t>
      </w:r>
      <w:r>
        <w:rPr>
          <w:rFonts w:ascii="仿宋" w:eastAsia="仿宋" w:hAnsi="仿宋" w:cs="仿宋"/>
          <w:sz w:val="28"/>
          <w:szCs w:val="28"/>
          <w:lang w:eastAsia="zh-CN"/>
        </w:rPr>
        <w:t>距，可不设树池，树木间可种植低矮灌木。</w:t>
      </w:r>
    </w:p>
    <w:p w14:paraId="6A987F54" w14:textId="77777777" w:rsidR="0005507D" w:rsidRDefault="00000000">
      <w:pPr>
        <w:pStyle w:val="3"/>
        <w:rPr>
          <w:rFonts w:hint="eastAsia"/>
          <w:lang w:eastAsia="zh-CN"/>
        </w:rPr>
      </w:pPr>
      <w:r>
        <w:rPr>
          <w:lang w:eastAsia="zh-CN"/>
        </w:rPr>
        <w:t>附属设施规划</w:t>
      </w:r>
      <w:bookmarkEnd w:id="200"/>
      <w:bookmarkEnd w:id="201"/>
    </w:p>
    <w:p w14:paraId="77599D78"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cs="仿宋"/>
          <w:lang w:eastAsia="zh-CN"/>
        </w:rPr>
        <w:t>1.</w:t>
      </w:r>
      <w:r>
        <w:rPr>
          <w:lang w:eastAsia="zh-CN"/>
        </w:rPr>
        <w:t>边沟</w:t>
      </w:r>
    </w:p>
    <w:p w14:paraId="43FAEA46"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规划村庄内新修建道路边沟均为暗排边沟，现状明排边沟逐</w:t>
      </w:r>
      <w:r>
        <w:rPr>
          <w:lang w:eastAsia="zh-CN"/>
        </w:rPr>
        <w:t>渐整修</w:t>
      </w:r>
      <w:r>
        <w:rPr>
          <w:lang w:eastAsia="zh-CN"/>
        </w:rPr>
        <w:lastRenderedPageBreak/>
        <w:t>为暗排边沟。</w:t>
      </w:r>
    </w:p>
    <w:p w14:paraId="0BFA45A4" w14:textId="77777777" w:rsidR="0005507D" w:rsidRDefault="00000000">
      <w:pPr>
        <w:pStyle w:val="3"/>
        <w:rPr>
          <w:rFonts w:hint="eastAsia"/>
          <w:lang w:eastAsia="zh-CN"/>
        </w:rPr>
      </w:pPr>
      <w:bookmarkStart w:id="202" w:name="_Toc168661295"/>
      <w:bookmarkStart w:id="203" w:name="_Toc168658851"/>
      <w:r>
        <w:rPr>
          <w:lang w:eastAsia="zh-CN"/>
        </w:rPr>
        <w:t>公路建筑控制区</w:t>
      </w:r>
      <w:bookmarkEnd w:id="202"/>
      <w:bookmarkEnd w:id="203"/>
    </w:p>
    <w:p w14:paraId="1B4E5FA0" w14:textId="77777777" w:rsidR="0005507D" w:rsidRDefault="00000000">
      <w:pPr>
        <w:pStyle w:val="a1"/>
        <w:adjustRightInd w:val="0"/>
        <w:snapToGrid w:val="0"/>
        <w:spacing w:beforeLines="50" w:before="120" w:afterLines="50" w:after="120" w:line="360" w:lineRule="auto"/>
        <w:ind w:left="1021"/>
        <w:rPr>
          <w:rFonts w:hint="eastAsia"/>
          <w:spacing w:val="-3"/>
          <w:lang w:eastAsia="zh-CN"/>
        </w:rPr>
      </w:pPr>
      <w:r>
        <w:rPr>
          <w:spacing w:val="-3"/>
          <w:lang w:eastAsia="zh-CN"/>
        </w:rPr>
        <w:t>规划</w:t>
      </w:r>
      <w:r>
        <w:rPr>
          <w:rFonts w:hint="eastAsia"/>
          <w:spacing w:val="-3"/>
          <w:lang w:eastAsia="zh-CN"/>
        </w:rPr>
        <w:t>满家村</w:t>
      </w:r>
      <w:r>
        <w:rPr>
          <w:spacing w:val="-3"/>
          <w:lang w:eastAsia="zh-CN"/>
        </w:rPr>
        <w:t>内</w:t>
      </w:r>
      <w:r>
        <w:rPr>
          <w:rFonts w:hint="eastAsia"/>
          <w:spacing w:val="-3"/>
          <w:lang w:eastAsia="zh-CN"/>
        </w:rPr>
        <w:t>省道道两侧后退公路建筑控制区。</w:t>
      </w:r>
    </w:p>
    <w:p w14:paraId="28B735B3" w14:textId="77777777" w:rsidR="0005507D" w:rsidRDefault="00000000">
      <w:pPr>
        <w:pStyle w:val="3"/>
        <w:rPr>
          <w:rFonts w:hint="eastAsia"/>
          <w:lang w:eastAsia="zh-CN"/>
        </w:rPr>
      </w:pPr>
      <w:r>
        <w:rPr>
          <w:rFonts w:hint="eastAsia"/>
          <w:lang w:eastAsia="zh-CN"/>
        </w:rPr>
        <w:t>公交站点规划</w:t>
      </w:r>
    </w:p>
    <w:p w14:paraId="1793CCD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w:t>
      </w:r>
      <w:r>
        <w:rPr>
          <w:rFonts w:hint="eastAsia"/>
          <w:spacing w:val="-3"/>
          <w:lang w:eastAsia="zh-CN"/>
        </w:rPr>
        <w:t>在华家窝堡、满家店，陈家店配建公交站点，方便村民外出，</w:t>
      </w:r>
      <w:r>
        <w:rPr>
          <w:rFonts w:hint="eastAsia"/>
          <w:lang w:eastAsia="zh-CN"/>
        </w:rPr>
        <w:t>增加满家村与周边村庄及城区之间的连通性，提升城乡公交一体化的服务效能和质量。</w:t>
      </w:r>
    </w:p>
    <w:p w14:paraId="1C25885B" w14:textId="77777777" w:rsidR="0005507D" w:rsidRDefault="0005507D">
      <w:pPr>
        <w:pStyle w:val="a1"/>
        <w:adjustRightInd w:val="0"/>
        <w:snapToGrid w:val="0"/>
        <w:spacing w:beforeLines="50" w:before="120" w:afterLines="50" w:after="120" w:line="360" w:lineRule="auto"/>
        <w:ind w:left="1021"/>
        <w:jc w:val="both"/>
        <w:rPr>
          <w:rFonts w:hint="eastAsia"/>
          <w:spacing w:val="-3"/>
          <w:highlight w:val="yellow"/>
          <w:lang w:eastAsia="zh-CN"/>
        </w:rPr>
      </w:pPr>
    </w:p>
    <w:p w14:paraId="66ECCC65" w14:textId="77777777" w:rsidR="0005507D" w:rsidRDefault="0005507D">
      <w:pPr>
        <w:spacing w:before="100" w:beforeAutospacing="1" w:after="100" w:afterAutospacing="1" w:line="360" w:lineRule="auto"/>
        <w:ind w:left="770" w:hangingChars="350" w:hanging="770"/>
        <w:contextualSpacing/>
        <w:rPr>
          <w:rFonts w:hint="eastAsia"/>
          <w:highlight w:val="yellow"/>
          <w:lang w:eastAsia="zh-CN"/>
        </w:rPr>
        <w:sectPr w:rsidR="0005507D">
          <w:pgSz w:w="11910" w:h="16840"/>
          <w:pgMar w:top="1134" w:right="1440" w:bottom="1134" w:left="1440" w:header="850" w:footer="850" w:gutter="0"/>
          <w:cols w:space="720"/>
          <w:docGrid w:linePitch="299"/>
        </w:sectPr>
      </w:pPr>
    </w:p>
    <w:p w14:paraId="256A2785" w14:textId="77777777" w:rsidR="0005507D" w:rsidRDefault="00000000">
      <w:pPr>
        <w:pStyle w:val="2"/>
        <w:numPr>
          <w:ilvl w:val="1"/>
          <w:numId w:val="5"/>
        </w:numPr>
        <w:rPr>
          <w:rFonts w:hint="eastAsia"/>
          <w:b/>
          <w:bCs/>
          <w:lang w:eastAsia="zh-CN"/>
        </w:rPr>
      </w:pPr>
      <w:bookmarkStart w:id="204" w:name="_bookmark14"/>
      <w:bookmarkStart w:id="205" w:name="_Toc6695"/>
      <w:bookmarkStart w:id="206" w:name="_Toc168661296"/>
      <w:bookmarkStart w:id="207" w:name="_Toc168500127"/>
      <w:bookmarkStart w:id="208" w:name="_Toc9057"/>
      <w:bookmarkStart w:id="209" w:name="_Toc168490999"/>
      <w:bookmarkStart w:id="210" w:name="_Toc168658852"/>
      <w:bookmarkStart w:id="211" w:name="_Toc24563"/>
      <w:bookmarkStart w:id="212" w:name="_Toc8387"/>
      <w:bookmarkEnd w:id="204"/>
      <w:r>
        <w:rPr>
          <w:b/>
          <w:bCs/>
          <w:lang w:eastAsia="zh-CN"/>
        </w:rPr>
        <w:lastRenderedPageBreak/>
        <w:t>给水工程规划</w:t>
      </w:r>
      <w:bookmarkEnd w:id="205"/>
      <w:bookmarkEnd w:id="206"/>
      <w:bookmarkEnd w:id="207"/>
      <w:bookmarkEnd w:id="208"/>
      <w:bookmarkEnd w:id="209"/>
      <w:bookmarkEnd w:id="210"/>
      <w:bookmarkEnd w:id="211"/>
      <w:bookmarkEnd w:id="212"/>
    </w:p>
    <w:p w14:paraId="747AD136" w14:textId="77777777" w:rsidR="0005507D" w:rsidRDefault="00000000">
      <w:pPr>
        <w:pStyle w:val="3"/>
        <w:rPr>
          <w:rFonts w:hint="eastAsia"/>
          <w:lang w:eastAsia="zh-CN"/>
        </w:rPr>
      </w:pPr>
      <w:bookmarkStart w:id="213" w:name="_Toc168658853"/>
      <w:bookmarkStart w:id="214" w:name="_Toc168661297"/>
      <w:r>
        <w:rPr>
          <w:lang w:eastAsia="zh-CN"/>
        </w:rPr>
        <w:t>用水量预测</w:t>
      </w:r>
      <w:bookmarkEnd w:id="213"/>
      <w:bookmarkEnd w:id="214"/>
    </w:p>
    <w:p w14:paraId="26B8F1C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spacing w:val="2"/>
          <w:lang w:eastAsia="zh-CN"/>
        </w:rPr>
        <w:t>依据人均综合用水量按照</w:t>
      </w:r>
      <w:r>
        <w:rPr>
          <w:rFonts w:hint="eastAsia"/>
          <w:lang w:eastAsia="zh-CN"/>
        </w:rPr>
        <w:t>满家村</w:t>
      </w:r>
      <w:r>
        <w:rPr>
          <w:lang w:eastAsia="zh-CN"/>
        </w:rPr>
        <w:t>人</w:t>
      </w:r>
      <w:r>
        <w:rPr>
          <w:rFonts w:hint="eastAsia"/>
          <w:lang w:eastAsia="zh-CN"/>
        </w:rPr>
        <w:t>口</w:t>
      </w:r>
      <w:r>
        <w:rPr>
          <w:lang w:eastAsia="zh-CN"/>
        </w:rPr>
        <w:t>预测。</w:t>
      </w:r>
    </w:p>
    <w:p w14:paraId="20209EE3" w14:textId="77777777" w:rsidR="0005507D" w:rsidRDefault="00000000">
      <w:pPr>
        <w:pStyle w:val="3"/>
        <w:rPr>
          <w:rFonts w:hint="eastAsia"/>
          <w:lang w:eastAsia="zh-CN"/>
        </w:rPr>
      </w:pPr>
      <w:bookmarkStart w:id="215" w:name="_Toc168658854"/>
      <w:bookmarkStart w:id="216" w:name="_Toc168661298"/>
      <w:r>
        <w:rPr>
          <w:lang w:eastAsia="zh-CN"/>
        </w:rPr>
        <w:t>水源规划</w:t>
      </w:r>
      <w:bookmarkEnd w:id="215"/>
      <w:bookmarkEnd w:id="216"/>
    </w:p>
    <w:p w14:paraId="1E7C2F67" w14:textId="77777777" w:rsidR="0005507D" w:rsidRDefault="00000000">
      <w:pPr>
        <w:pStyle w:val="a1"/>
        <w:adjustRightInd w:val="0"/>
        <w:snapToGrid w:val="0"/>
        <w:spacing w:beforeLines="50" w:before="120" w:afterLines="50" w:after="120" w:line="360" w:lineRule="auto"/>
        <w:ind w:left="1021"/>
        <w:jc w:val="both"/>
        <w:rPr>
          <w:rFonts w:hint="eastAsia"/>
          <w:spacing w:val="2"/>
          <w:lang w:eastAsia="zh-CN"/>
        </w:rPr>
      </w:pPr>
      <w:r>
        <w:rPr>
          <w:rFonts w:hint="eastAsia"/>
          <w:spacing w:val="2"/>
          <w:lang w:eastAsia="zh-CN"/>
        </w:rPr>
        <w:t>满家村统一规划集中供水</w:t>
      </w:r>
      <w:r>
        <w:rPr>
          <w:spacing w:val="2"/>
          <w:lang w:eastAsia="zh-CN"/>
        </w:rPr>
        <w:t>，由供水管道对村民进行供给。</w:t>
      </w:r>
    </w:p>
    <w:p w14:paraId="1D333A18" w14:textId="77777777" w:rsidR="0005507D" w:rsidRDefault="00000000">
      <w:pPr>
        <w:pStyle w:val="a1"/>
        <w:adjustRightInd w:val="0"/>
        <w:snapToGrid w:val="0"/>
        <w:spacing w:beforeLines="50" w:before="120" w:afterLines="50" w:after="120" w:line="360" w:lineRule="auto"/>
        <w:ind w:left="1021"/>
        <w:jc w:val="both"/>
        <w:rPr>
          <w:rFonts w:hint="eastAsia"/>
          <w:b/>
          <w:bCs/>
          <w:spacing w:val="2"/>
          <w:u w:val="single"/>
          <w:lang w:eastAsia="zh-CN"/>
        </w:rPr>
      </w:pPr>
      <w:r>
        <w:rPr>
          <w:rFonts w:hint="eastAsia"/>
          <w:spacing w:val="2"/>
          <w:lang w:eastAsia="zh-CN"/>
        </w:rPr>
        <w:t>对水源井周围建立保护范围。保护区内严禁建设任何可能危害水源水质的设施和一切有碍水源水质的行为。</w:t>
      </w:r>
    </w:p>
    <w:p w14:paraId="51485C9F" w14:textId="77777777" w:rsidR="0005507D" w:rsidRDefault="00000000">
      <w:pPr>
        <w:pStyle w:val="3"/>
        <w:rPr>
          <w:rFonts w:hint="eastAsia"/>
          <w:lang w:eastAsia="zh-CN"/>
        </w:rPr>
      </w:pPr>
      <w:bookmarkStart w:id="217" w:name="_Toc168661299"/>
      <w:bookmarkStart w:id="218" w:name="_Toc168658855"/>
      <w:r>
        <w:rPr>
          <w:lang w:eastAsia="zh-CN"/>
        </w:rPr>
        <w:t>给水管道规划</w:t>
      </w:r>
      <w:bookmarkEnd w:id="217"/>
      <w:bookmarkEnd w:id="218"/>
    </w:p>
    <w:p w14:paraId="6016188D" w14:textId="77777777" w:rsidR="0005507D" w:rsidRDefault="00000000">
      <w:pPr>
        <w:pStyle w:val="a1"/>
        <w:adjustRightInd w:val="0"/>
        <w:snapToGrid w:val="0"/>
        <w:spacing w:beforeLines="50" w:before="120" w:afterLines="50" w:after="120" w:line="360" w:lineRule="auto"/>
        <w:ind w:left="1021"/>
        <w:jc w:val="both"/>
        <w:rPr>
          <w:rFonts w:hint="eastAsia"/>
          <w:spacing w:val="2"/>
          <w:lang w:eastAsia="zh-CN"/>
        </w:rPr>
      </w:pPr>
      <w:r>
        <w:rPr>
          <w:spacing w:val="2"/>
          <w:lang w:eastAsia="zh-CN"/>
        </w:rPr>
        <w:t>规划给水管道为枝状和环状结合布局形式，为满足消防需要，在给水干管上设置消火栓。</w:t>
      </w:r>
    </w:p>
    <w:p w14:paraId="4AB8BC6D" w14:textId="77777777" w:rsidR="0005507D" w:rsidRDefault="00000000">
      <w:pPr>
        <w:pStyle w:val="2"/>
        <w:numPr>
          <w:ilvl w:val="1"/>
          <w:numId w:val="5"/>
        </w:numPr>
        <w:rPr>
          <w:rFonts w:hint="eastAsia"/>
          <w:b/>
          <w:bCs/>
          <w:lang w:eastAsia="zh-CN"/>
        </w:rPr>
      </w:pPr>
      <w:bookmarkStart w:id="219" w:name="_bookmark15"/>
      <w:bookmarkStart w:id="220" w:name="_Toc168491000"/>
      <w:bookmarkStart w:id="221" w:name="_Toc168658856"/>
      <w:bookmarkStart w:id="222" w:name="_Toc21187"/>
      <w:bookmarkStart w:id="223" w:name="_Toc168661300"/>
      <w:bookmarkStart w:id="224" w:name="_Toc30552"/>
      <w:bookmarkStart w:id="225" w:name="_Toc168500128"/>
      <w:bookmarkStart w:id="226" w:name="_Toc4809"/>
      <w:bookmarkStart w:id="227" w:name="_Toc20961"/>
      <w:bookmarkEnd w:id="219"/>
      <w:r>
        <w:rPr>
          <w:b/>
          <w:bCs/>
          <w:lang w:eastAsia="zh-CN"/>
        </w:rPr>
        <w:t>排水工程规划</w:t>
      </w:r>
      <w:bookmarkEnd w:id="220"/>
      <w:bookmarkEnd w:id="221"/>
      <w:bookmarkEnd w:id="222"/>
      <w:bookmarkEnd w:id="223"/>
      <w:bookmarkEnd w:id="224"/>
      <w:bookmarkEnd w:id="225"/>
      <w:bookmarkEnd w:id="226"/>
      <w:bookmarkEnd w:id="227"/>
    </w:p>
    <w:p w14:paraId="2C218E52" w14:textId="77777777" w:rsidR="0005507D" w:rsidRDefault="00000000">
      <w:pPr>
        <w:pStyle w:val="3"/>
        <w:rPr>
          <w:rFonts w:hint="eastAsia"/>
          <w:lang w:eastAsia="zh-CN"/>
        </w:rPr>
      </w:pPr>
      <w:bookmarkStart w:id="228" w:name="_Toc168658857"/>
      <w:bookmarkStart w:id="229" w:name="_Toc168661301"/>
      <w:r>
        <w:rPr>
          <w:lang w:eastAsia="zh-CN"/>
        </w:rPr>
        <w:t>排水体制</w:t>
      </w:r>
      <w:bookmarkEnd w:id="228"/>
      <w:bookmarkEnd w:id="229"/>
    </w:p>
    <w:p w14:paraId="1E5DA8C6" w14:textId="77777777" w:rsidR="0005507D" w:rsidRDefault="00000000">
      <w:pPr>
        <w:pStyle w:val="a1"/>
        <w:adjustRightInd w:val="0"/>
        <w:snapToGrid w:val="0"/>
        <w:spacing w:beforeLines="50" w:before="120" w:afterLines="50" w:after="120" w:line="360" w:lineRule="auto"/>
        <w:ind w:left="1021"/>
        <w:jc w:val="both"/>
        <w:rPr>
          <w:rFonts w:hint="eastAsia"/>
          <w:spacing w:val="2"/>
          <w:lang w:eastAsia="zh-CN"/>
        </w:rPr>
      </w:pPr>
      <w:r>
        <w:rPr>
          <w:spacing w:val="2"/>
          <w:lang w:eastAsia="zh-CN"/>
        </w:rPr>
        <w:t>规划采用雨污分流制。</w:t>
      </w:r>
    </w:p>
    <w:p w14:paraId="0A206443" w14:textId="77777777" w:rsidR="0005507D" w:rsidRDefault="00000000">
      <w:pPr>
        <w:pStyle w:val="3"/>
        <w:rPr>
          <w:rFonts w:hint="eastAsia"/>
          <w:lang w:eastAsia="zh-CN"/>
        </w:rPr>
      </w:pPr>
      <w:bookmarkStart w:id="230" w:name="_Toc168661302"/>
      <w:bookmarkStart w:id="231" w:name="_Toc168658858"/>
      <w:r>
        <w:rPr>
          <w:lang w:eastAsia="zh-CN"/>
        </w:rPr>
        <w:t>雨水系统</w:t>
      </w:r>
      <w:bookmarkEnd w:id="230"/>
      <w:bookmarkEnd w:id="231"/>
    </w:p>
    <w:p w14:paraId="17B317E3" w14:textId="77777777" w:rsidR="0005507D"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spacing w:val="-3"/>
          <w:sz w:val="28"/>
          <w:szCs w:val="28"/>
          <w:lang w:eastAsia="zh-CN"/>
        </w:rPr>
        <w:t>规划村庄采用边沟排水，村庄建设用地的内部根据地块排水</w:t>
      </w:r>
      <w:r>
        <w:rPr>
          <w:rFonts w:ascii="仿宋" w:eastAsia="仿宋" w:hAnsi="仿宋" w:cs="仿宋"/>
          <w:spacing w:val="-4"/>
          <w:sz w:val="28"/>
          <w:szCs w:val="28"/>
          <w:lang w:eastAsia="zh-CN"/>
        </w:rPr>
        <w:t>方向，</w:t>
      </w:r>
      <w:r>
        <w:rPr>
          <w:rFonts w:ascii="仿宋" w:eastAsia="仿宋" w:hAnsi="仿宋" w:cs="仿宋"/>
          <w:spacing w:val="-3"/>
          <w:sz w:val="28"/>
          <w:szCs w:val="28"/>
          <w:lang w:eastAsia="zh-CN"/>
        </w:rPr>
        <w:t>道路双侧设置排水边</w:t>
      </w:r>
      <w:r>
        <w:rPr>
          <w:rFonts w:ascii="仿宋" w:eastAsia="仿宋" w:hAnsi="仿宋" w:cs="仿宋"/>
          <w:sz w:val="28"/>
          <w:szCs w:val="28"/>
          <w:lang w:eastAsia="zh-CN"/>
        </w:rPr>
        <w:t>沟，，道路单侧设置排水边沟。村庄雨水经村内边沟汇集后排放至沟渠。</w:t>
      </w:r>
    </w:p>
    <w:p w14:paraId="4CA8261F" w14:textId="77777777" w:rsidR="0005507D" w:rsidRDefault="00000000">
      <w:pPr>
        <w:pStyle w:val="3"/>
        <w:rPr>
          <w:rFonts w:hint="eastAsia"/>
          <w:lang w:eastAsia="zh-CN"/>
        </w:rPr>
      </w:pPr>
      <w:bookmarkStart w:id="232" w:name="_Toc168658859"/>
      <w:bookmarkStart w:id="233" w:name="_Toc168661303"/>
      <w:r>
        <w:rPr>
          <w:lang w:eastAsia="zh-CN"/>
        </w:rPr>
        <w:t>污水系统</w:t>
      </w:r>
      <w:bookmarkEnd w:id="232"/>
      <w:bookmarkEnd w:id="233"/>
    </w:p>
    <w:p w14:paraId="69CB581D" w14:textId="77777777" w:rsidR="0005507D" w:rsidRDefault="00000000">
      <w:pPr>
        <w:pStyle w:val="a1"/>
        <w:adjustRightInd w:val="0"/>
        <w:snapToGrid w:val="0"/>
        <w:spacing w:beforeLines="50" w:before="120" w:afterLines="50" w:after="120" w:line="360" w:lineRule="auto"/>
        <w:ind w:left="1021"/>
        <w:rPr>
          <w:rFonts w:hint="eastAsia"/>
          <w:lang w:eastAsia="zh-CN"/>
        </w:rPr>
      </w:pPr>
      <w:r>
        <w:rPr>
          <w:rFonts w:cs="仿宋"/>
          <w:lang w:eastAsia="zh-CN"/>
        </w:rPr>
        <w:t>1.</w:t>
      </w:r>
      <w:r>
        <w:rPr>
          <w:lang w:eastAsia="zh-CN"/>
        </w:rPr>
        <w:t>污水量预测</w:t>
      </w:r>
    </w:p>
    <w:p w14:paraId="39003D1B" w14:textId="77777777" w:rsidR="0005507D" w:rsidRDefault="00000000">
      <w:pPr>
        <w:pStyle w:val="a1"/>
        <w:adjustRightInd w:val="0"/>
        <w:snapToGrid w:val="0"/>
        <w:spacing w:beforeLines="50" w:before="120" w:afterLines="50" w:after="120" w:line="360" w:lineRule="auto"/>
        <w:ind w:left="1021"/>
        <w:rPr>
          <w:rFonts w:hint="eastAsia"/>
          <w:lang w:eastAsia="zh-CN"/>
        </w:rPr>
      </w:pPr>
      <w:r>
        <w:rPr>
          <w:lang w:eastAsia="zh-CN"/>
        </w:rPr>
        <w:t>生活污水量按照供水总量计算。</w:t>
      </w:r>
    </w:p>
    <w:p w14:paraId="59351637" w14:textId="77777777" w:rsidR="0005507D" w:rsidRDefault="00000000">
      <w:pPr>
        <w:pStyle w:val="a1"/>
        <w:adjustRightInd w:val="0"/>
        <w:snapToGrid w:val="0"/>
        <w:spacing w:beforeLines="50" w:before="120" w:afterLines="50" w:after="120" w:line="360" w:lineRule="auto"/>
        <w:ind w:left="1021"/>
        <w:rPr>
          <w:rFonts w:hint="eastAsia"/>
          <w:lang w:eastAsia="zh-CN"/>
        </w:rPr>
      </w:pPr>
      <w:r>
        <w:rPr>
          <w:rFonts w:cs="仿宋"/>
          <w:lang w:eastAsia="zh-CN"/>
        </w:rPr>
        <w:t>2.</w:t>
      </w:r>
      <w:r>
        <w:rPr>
          <w:lang w:eastAsia="zh-CN"/>
        </w:rPr>
        <w:t>污水处理方式</w:t>
      </w:r>
    </w:p>
    <w:p w14:paraId="64A21AEA" w14:textId="77777777" w:rsidR="0005507D"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hint="eastAsia"/>
          <w:spacing w:val="-3"/>
          <w:sz w:val="28"/>
          <w:szCs w:val="28"/>
          <w:lang w:eastAsia="zh-CN"/>
        </w:rPr>
        <w:t>规划在在陈家店规划地下污水处理设施</w:t>
      </w:r>
      <w:r>
        <w:rPr>
          <w:rFonts w:ascii="仿宋" w:eastAsia="仿宋" w:hAnsi="仿宋" w:cs="仿宋"/>
          <w:spacing w:val="-3"/>
          <w:sz w:val="28"/>
          <w:szCs w:val="28"/>
          <w:lang w:eastAsia="zh-CN"/>
        </w:rPr>
        <w:t>，</w:t>
      </w:r>
      <w:r>
        <w:rPr>
          <w:rFonts w:ascii="仿宋" w:eastAsia="仿宋" w:hAnsi="仿宋" w:cs="仿宋"/>
          <w:spacing w:val="-4"/>
          <w:sz w:val="28"/>
          <w:szCs w:val="28"/>
          <w:lang w:eastAsia="zh-CN"/>
        </w:rPr>
        <w:t>同时规划推进污水管网建设。污水处</w:t>
      </w:r>
      <w:r>
        <w:rPr>
          <w:rFonts w:ascii="仿宋" w:eastAsia="仿宋" w:hAnsi="仿宋" w:cs="仿宋"/>
          <w:spacing w:val="-3"/>
          <w:sz w:val="28"/>
          <w:szCs w:val="28"/>
          <w:lang w:eastAsia="zh-CN"/>
        </w:rPr>
        <w:t>理达标后排放至</w:t>
      </w:r>
      <w:r>
        <w:rPr>
          <w:rFonts w:ascii="仿宋" w:eastAsia="仿宋" w:hAnsi="仿宋" w:cs="仿宋" w:hint="eastAsia"/>
          <w:spacing w:val="-3"/>
          <w:sz w:val="28"/>
          <w:szCs w:val="28"/>
          <w:lang w:eastAsia="zh-CN"/>
        </w:rPr>
        <w:t>沟渠</w:t>
      </w:r>
      <w:r>
        <w:rPr>
          <w:rFonts w:ascii="仿宋" w:eastAsia="仿宋" w:hAnsi="仿宋" w:cs="仿宋"/>
          <w:spacing w:val="-3"/>
          <w:sz w:val="28"/>
          <w:szCs w:val="28"/>
          <w:lang w:eastAsia="zh-CN"/>
        </w:rPr>
        <w:t>。处理后的污水应达到《农田灌溉水</w:t>
      </w:r>
      <w:r>
        <w:rPr>
          <w:rFonts w:ascii="仿宋" w:eastAsia="仿宋" w:hAnsi="仿宋" w:cs="仿宋"/>
          <w:spacing w:val="-8"/>
          <w:sz w:val="28"/>
          <w:szCs w:val="28"/>
          <w:lang w:eastAsia="zh-CN"/>
        </w:rPr>
        <w:t>质标</w:t>
      </w:r>
      <w:r>
        <w:rPr>
          <w:rFonts w:ascii="仿宋" w:eastAsia="仿宋" w:hAnsi="仿宋" w:cs="仿宋"/>
          <w:spacing w:val="-3"/>
          <w:sz w:val="28"/>
          <w:szCs w:val="28"/>
          <w:lang w:eastAsia="zh-CN"/>
        </w:rPr>
        <w:t>准》（GB5084-2021）要求。</w:t>
      </w:r>
    </w:p>
    <w:p w14:paraId="39EF622B" w14:textId="77777777" w:rsidR="0005507D" w:rsidRDefault="00000000">
      <w:pPr>
        <w:pStyle w:val="2"/>
        <w:numPr>
          <w:ilvl w:val="1"/>
          <w:numId w:val="5"/>
        </w:numPr>
        <w:rPr>
          <w:rFonts w:hint="eastAsia"/>
          <w:b/>
          <w:bCs/>
          <w:lang w:eastAsia="zh-CN"/>
        </w:rPr>
      </w:pPr>
      <w:bookmarkStart w:id="234" w:name="_bookmark16"/>
      <w:bookmarkStart w:id="235" w:name="_Toc168658860"/>
      <w:bookmarkStart w:id="236" w:name="_Toc17327"/>
      <w:bookmarkStart w:id="237" w:name="_Toc8659"/>
      <w:bookmarkStart w:id="238" w:name="_Toc168491001"/>
      <w:bookmarkStart w:id="239" w:name="_Toc168661304"/>
      <w:bookmarkStart w:id="240" w:name="_Toc168500129"/>
      <w:bookmarkStart w:id="241" w:name="_Toc1368"/>
      <w:bookmarkStart w:id="242" w:name="_Toc20108"/>
      <w:bookmarkEnd w:id="234"/>
      <w:r>
        <w:rPr>
          <w:b/>
          <w:bCs/>
          <w:lang w:eastAsia="zh-CN"/>
        </w:rPr>
        <w:lastRenderedPageBreak/>
        <w:t>电力工程规划</w:t>
      </w:r>
      <w:bookmarkEnd w:id="235"/>
      <w:bookmarkEnd w:id="236"/>
      <w:bookmarkEnd w:id="237"/>
      <w:bookmarkEnd w:id="238"/>
      <w:bookmarkEnd w:id="239"/>
      <w:bookmarkEnd w:id="240"/>
      <w:bookmarkEnd w:id="241"/>
      <w:bookmarkEnd w:id="242"/>
    </w:p>
    <w:p w14:paraId="2F95D953" w14:textId="77777777" w:rsidR="0005507D" w:rsidRDefault="00000000">
      <w:pPr>
        <w:pStyle w:val="3"/>
        <w:rPr>
          <w:rFonts w:hint="eastAsia"/>
          <w:lang w:eastAsia="zh-CN"/>
        </w:rPr>
      </w:pPr>
      <w:bookmarkStart w:id="243" w:name="_Toc168658861"/>
      <w:bookmarkStart w:id="244" w:name="_Toc168661305"/>
      <w:r>
        <w:rPr>
          <w:lang w:eastAsia="zh-CN"/>
        </w:rPr>
        <w:t>电力负荷预测</w:t>
      </w:r>
      <w:bookmarkEnd w:id="243"/>
      <w:bookmarkEnd w:id="244"/>
    </w:p>
    <w:p w14:paraId="22BF067E"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规划电源从</w:t>
      </w:r>
      <w:r>
        <w:rPr>
          <w:rFonts w:hint="eastAsia"/>
          <w:spacing w:val="-3"/>
          <w:lang w:eastAsia="zh-CN"/>
        </w:rPr>
        <w:t>八面城镇</w:t>
      </w:r>
      <w:r>
        <w:rPr>
          <w:spacing w:val="-3"/>
          <w:lang w:eastAsia="zh-CN"/>
        </w:rPr>
        <w:t>变电所接入，原有线路基本满足现有村民日常使用需求，规划期末</w:t>
      </w:r>
      <w:r>
        <w:rPr>
          <w:rFonts w:hint="eastAsia"/>
          <w:spacing w:val="-3"/>
          <w:lang w:eastAsia="zh-CN"/>
        </w:rPr>
        <w:t>满家村</w:t>
      </w:r>
      <w:r>
        <w:rPr>
          <w:spacing w:val="-3"/>
          <w:lang w:eastAsia="zh-CN"/>
        </w:rPr>
        <w:t>人口村庄总用电负荷</w:t>
      </w:r>
      <w:r>
        <w:rPr>
          <w:rFonts w:hint="eastAsia"/>
          <w:spacing w:val="-3"/>
          <w:lang w:eastAsia="zh-CN"/>
        </w:rPr>
        <w:t>计算</w:t>
      </w:r>
      <w:r>
        <w:rPr>
          <w:spacing w:val="-3"/>
          <w:lang w:eastAsia="zh-CN"/>
        </w:rPr>
        <w:t>。</w:t>
      </w:r>
    </w:p>
    <w:p w14:paraId="1568D23D" w14:textId="77777777" w:rsidR="0005507D" w:rsidRDefault="00000000">
      <w:pPr>
        <w:pStyle w:val="2"/>
        <w:numPr>
          <w:ilvl w:val="1"/>
          <w:numId w:val="5"/>
        </w:numPr>
        <w:rPr>
          <w:rFonts w:hint="eastAsia"/>
          <w:b/>
          <w:bCs/>
          <w:lang w:eastAsia="zh-CN"/>
        </w:rPr>
      </w:pPr>
      <w:bookmarkStart w:id="245" w:name="_bookmark17"/>
      <w:bookmarkStart w:id="246" w:name="_Toc23911"/>
      <w:bookmarkStart w:id="247" w:name="_Toc168661306"/>
      <w:bookmarkStart w:id="248" w:name="_Toc168491002"/>
      <w:bookmarkStart w:id="249" w:name="_Toc168500130"/>
      <w:bookmarkStart w:id="250" w:name="_Toc3938"/>
      <w:bookmarkStart w:id="251" w:name="_Toc168658862"/>
      <w:bookmarkStart w:id="252" w:name="_Toc23650"/>
      <w:bookmarkStart w:id="253" w:name="_Toc3115"/>
      <w:bookmarkEnd w:id="245"/>
      <w:r>
        <w:rPr>
          <w:b/>
          <w:bCs/>
          <w:lang w:eastAsia="zh-CN"/>
        </w:rPr>
        <w:t>电信工程规划</w:t>
      </w:r>
      <w:bookmarkEnd w:id="246"/>
      <w:bookmarkEnd w:id="247"/>
      <w:bookmarkEnd w:id="248"/>
      <w:bookmarkEnd w:id="249"/>
      <w:bookmarkEnd w:id="250"/>
      <w:bookmarkEnd w:id="251"/>
      <w:bookmarkEnd w:id="252"/>
      <w:bookmarkEnd w:id="253"/>
    </w:p>
    <w:p w14:paraId="7156260E" w14:textId="77777777" w:rsidR="0005507D" w:rsidRDefault="00000000">
      <w:pPr>
        <w:pStyle w:val="3"/>
        <w:rPr>
          <w:rFonts w:hint="eastAsia"/>
          <w:lang w:eastAsia="zh-CN"/>
        </w:rPr>
      </w:pPr>
      <w:bookmarkStart w:id="254" w:name="_Toc168661307"/>
      <w:bookmarkStart w:id="255" w:name="_Toc168658863"/>
      <w:r>
        <w:rPr>
          <w:lang w:eastAsia="zh-CN"/>
        </w:rPr>
        <w:t>电信工程</w:t>
      </w:r>
      <w:bookmarkEnd w:id="254"/>
      <w:bookmarkEnd w:id="255"/>
    </w:p>
    <w:p w14:paraId="10FED442"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电信信号引自</w:t>
      </w:r>
      <w:r>
        <w:rPr>
          <w:rFonts w:hint="eastAsia"/>
          <w:spacing w:val="-3"/>
          <w:lang w:eastAsia="zh-CN"/>
        </w:rPr>
        <w:t>八面城镇</w:t>
      </w:r>
      <w:r>
        <w:rPr>
          <w:spacing w:val="-3"/>
          <w:lang w:eastAsia="zh-CN"/>
        </w:rPr>
        <w:t>电信支</w:t>
      </w:r>
      <w:r>
        <w:rPr>
          <w:lang w:eastAsia="zh-CN"/>
        </w:rPr>
        <w:t>局</w:t>
      </w:r>
      <w:r>
        <w:rPr>
          <w:spacing w:val="-3"/>
          <w:lang w:eastAsia="zh-CN"/>
        </w:rPr>
        <w:t>，建成具备宽带、移动电话、有线电视等功能的综合通讯网络系统，实现村域覆盖率。规划电信电缆采用架空方式敷设，并结合电信电缆同杆架设有线电视电缆。实现有线电视户户通。建立、完善以移动基站为中心的移动通信接入网，实现网络全覆盖。</w:t>
      </w:r>
      <w:bookmarkStart w:id="256" w:name="_Toc168661308"/>
      <w:bookmarkStart w:id="257" w:name="_Toc168658864"/>
    </w:p>
    <w:p w14:paraId="1B21B47B" w14:textId="77777777" w:rsidR="0005507D" w:rsidRDefault="00000000">
      <w:pPr>
        <w:pStyle w:val="3"/>
        <w:rPr>
          <w:rFonts w:hint="eastAsia"/>
          <w:lang w:eastAsia="zh-CN"/>
        </w:rPr>
      </w:pPr>
      <w:r>
        <w:rPr>
          <w:lang w:eastAsia="zh-CN"/>
        </w:rPr>
        <w:t>有线电视</w:t>
      </w:r>
      <w:bookmarkEnd w:id="256"/>
      <w:bookmarkEnd w:id="257"/>
    </w:p>
    <w:p w14:paraId="7715979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规划逐步使用有线电视信号，加强有线电视线路管理和维护。</w:t>
      </w:r>
    </w:p>
    <w:p w14:paraId="12666670" w14:textId="77777777" w:rsidR="0005507D" w:rsidRDefault="00000000">
      <w:pPr>
        <w:pStyle w:val="2"/>
        <w:numPr>
          <w:ilvl w:val="1"/>
          <w:numId w:val="5"/>
        </w:numPr>
        <w:rPr>
          <w:rFonts w:hint="eastAsia"/>
          <w:b/>
          <w:bCs/>
          <w:lang w:eastAsia="zh-CN"/>
        </w:rPr>
      </w:pPr>
      <w:bookmarkStart w:id="258" w:name="_bookmark18"/>
      <w:bookmarkStart w:id="259" w:name="_Toc168491003"/>
      <w:bookmarkStart w:id="260" w:name="_Toc168658865"/>
      <w:bookmarkStart w:id="261" w:name="_Toc168500131"/>
      <w:bookmarkStart w:id="262" w:name="_Toc13839"/>
      <w:bookmarkStart w:id="263" w:name="_Toc15829"/>
      <w:bookmarkStart w:id="264" w:name="_Toc168661309"/>
      <w:bookmarkStart w:id="265" w:name="_Toc6993"/>
      <w:bookmarkStart w:id="266" w:name="_Toc19804"/>
      <w:bookmarkEnd w:id="258"/>
      <w:r>
        <w:rPr>
          <w:b/>
          <w:bCs/>
          <w:lang w:eastAsia="zh-CN"/>
        </w:rPr>
        <w:t>燃气供热工程规划</w:t>
      </w:r>
      <w:bookmarkEnd w:id="259"/>
      <w:bookmarkEnd w:id="260"/>
      <w:bookmarkEnd w:id="261"/>
      <w:bookmarkEnd w:id="262"/>
      <w:bookmarkEnd w:id="263"/>
      <w:bookmarkEnd w:id="264"/>
      <w:bookmarkEnd w:id="265"/>
      <w:bookmarkEnd w:id="266"/>
    </w:p>
    <w:p w14:paraId="7D7488A9" w14:textId="77777777" w:rsidR="0005507D" w:rsidRDefault="00000000">
      <w:pPr>
        <w:pStyle w:val="3"/>
        <w:rPr>
          <w:rFonts w:hint="eastAsia"/>
          <w:lang w:eastAsia="zh-CN"/>
        </w:rPr>
      </w:pPr>
      <w:bookmarkStart w:id="267" w:name="_Toc168658866"/>
      <w:bookmarkStart w:id="268" w:name="_Toc168661310"/>
      <w:r>
        <w:rPr>
          <w:lang w:eastAsia="zh-CN"/>
        </w:rPr>
        <w:t>燃气工程</w:t>
      </w:r>
      <w:bookmarkEnd w:id="267"/>
      <w:bookmarkEnd w:id="268"/>
    </w:p>
    <w:p w14:paraId="7AABC183" w14:textId="77777777" w:rsidR="0005507D" w:rsidRDefault="00000000">
      <w:pPr>
        <w:pStyle w:val="a1"/>
        <w:adjustRightInd w:val="0"/>
        <w:snapToGrid w:val="0"/>
        <w:spacing w:beforeLines="50" w:before="120" w:afterLines="50" w:after="120" w:line="360" w:lineRule="auto"/>
        <w:ind w:left="1021"/>
        <w:rPr>
          <w:rFonts w:hint="eastAsia"/>
          <w:lang w:eastAsia="zh-CN"/>
        </w:rPr>
      </w:pPr>
      <w:r>
        <w:rPr>
          <w:rFonts w:ascii="仿宋_GB2312" w:eastAsia="仿宋_GB2312" w:hint="eastAsia"/>
          <w:lang w:eastAsia="zh-CN"/>
        </w:rPr>
        <w:t>满家村未敷设燃气管道，未来采用罐装液化石油气。</w:t>
      </w:r>
    </w:p>
    <w:p w14:paraId="2A2BC430" w14:textId="77777777" w:rsidR="0005507D" w:rsidRDefault="00000000">
      <w:pPr>
        <w:pStyle w:val="3"/>
        <w:rPr>
          <w:rFonts w:hint="eastAsia"/>
          <w:lang w:eastAsia="zh-CN"/>
        </w:rPr>
      </w:pPr>
      <w:bookmarkStart w:id="269" w:name="_Toc168661311"/>
      <w:bookmarkStart w:id="270" w:name="_Toc168658867"/>
      <w:r>
        <w:rPr>
          <w:lang w:eastAsia="zh-CN"/>
        </w:rPr>
        <w:t>供热工程</w:t>
      </w:r>
      <w:bookmarkEnd w:id="269"/>
      <w:bookmarkEnd w:id="270"/>
    </w:p>
    <w:p w14:paraId="6C123A2E" w14:textId="77777777" w:rsidR="0005507D" w:rsidRDefault="00000000">
      <w:pPr>
        <w:pStyle w:val="a1"/>
        <w:adjustRightInd w:val="0"/>
        <w:snapToGrid w:val="0"/>
        <w:spacing w:before="100" w:beforeAutospacing="1" w:after="100" w:afterAutospacing="1" w:line="360" w:lineRule="auto"/>
        <w:ind w:left="1021"/>
        <w:jc w:val="both"/>
        <w:rPr>
          <w:rFonts w:ascii="仿宋_GB2312" w:eastAsia="仿宋_GB2312" w:hint="eastAsia"/>
          <w:lang w:eastAsia="zh-CN"/>
        </w:rPr>
      </w:pPr>
      <w:bookmarkStart w:id="271" w:name="_bookmark19"/>
      <w:bookmarkStart w:id="272" w:name="_Toc168658868"/>
      <w:bookmarkStart w:id="273" w:name="_Toc168661312"/>
      <w:bookmarkStart w:id="274" w:name="_Toc168500132"/>
      <w:bookmarkStart w:id="275" w:name="_Toc168491004"/>
      <w:bookmarkEnd w:id="271"/>
      <w:r>
        <w:rPr>
          <w:rFonts w:ascii="仿宋_GB2312" w:eastAsia="仿宋_GB2312" w:hint="eastAsia"/>
          <w:lang w:eastAsia="zh-CN"/>
        </w:rPr>
        <w:t>满家村规划采用多热源方式供暖，提倡空气热源泵的供暖方式。</w:t>
      </w:r>
    </w:p>
    <w:p w14:paraId="124EE143" w14:textId="77777777" w:rsidR="0005507D" w:rsidRDefault="00000000">
      <w:pPr>
        <w:pStyle w:val="2"/>
        <w:numPr>
          <w:ilvl w:val="1"/>
          <w:numId w:val="5"/>
        </w:numPr>
        <w:rPr>
          <w:rFonts w:hint="eastAsia"/>
          <w:b/>
          <w:bCs/>
          <w:lang w:eastAsia="zh-CN"/>
        </w:rPr>
      </w:pPr>
      <w:bookmarkStart w:id="276" w:name="_Toc5279"/>
      <w:bookmarkStart w:id="277" w:name="_Toc30469"/>
      <w:bookmarkStart w:id="278" w:name="_Toc25037"/>
      <w:bookmarkStart w:id="279" w:name="_Toc7374"/>
      <w:r>
        <w:rPr>
          <w:b/>
          <w:bCs/>
          <w:lang w:eastAsia="zh-CN"/>
        </w:rPr>
        <w:t>环卫工程规划</w:t>
      </w:r>
      <w:bookmarkEnd w:id="272"/>
      <w:bookmarkEnd w:id="273"/>
      <w:bookmarkEnd w:id="274"/>
      <w:bookmarkEnd w:id="275"/>
      <w:bookmarkEnd w:id="276"/>
      <w:bookmarkEnd w:id="277"/>
      <w:bookmarkEnd w:id="278"/>
      <w:bookmarkEnd w:id="279"/>
    </w:p>
    <w:p w14:paraId="77248634" w14:textId="77777777" w:rsidR="0005507D" w:rsidRDefault="00000000">
      <w:pPr>
        <w:pStyle w:val="3"/>
        <w:rPr>
          <w:rFonts w:hint="eastAsia"/>
          <w:lang w:eastAsia="zh-CN"/>
        </w:rPr>
      </w:pPr>
      <w:bookmarkStart w:id="280" w:name="_Toc168658869"/>
      <w:bookmarkStart w:id="281" w:name="_Toc168661313"/>
      <w:r>
        <w:rPr>
          <w:lang w:eastAsia="zh-CN"/>
        </w:rPr>
        <w:t>垃圾收集无害化处理</w:t>
      </w:r>
      <w:bookmarkEnd w:id="280"/>
      <w:bookmarkEnd w:id="281"/>
    </w:p>
    <w:p w14:paraId="4F3D61F1" w14:textId="77777777" w:rsidR="0005507D" w:rsidRDefault="00000000">
      <w:pPr>
        <w:pStyle w:val="a1"/>
        <w:adjustRightInd w:val="0"/>
        <w:snapToGrid w:val="0"/>
        <w:spacing w:before="100" w:beforeAutospacing="1" w:after="100" w:afterAutospacing="1" w:line="360" w:lineRule="auto"/>
        <w:ind w:left="1021"/>
        <w:jc w:val="both"/>
        <w:rPr>
          <w:rFonts w:ascii="仿宋_GB2312" w:eastAsia="仿宋_GB2312" w:hint="eastAsia"/>
          <w:spacing w:val="-6"/>
          <w:lang w:eastAsia="zh-CN"/>
        </w:rPr>
      </w:pPr>
      <w:bookmarkStart w:id="282" w:name="_Toc168658870"/>
      <w:bookmarkStart w:id="283" w:name="_Toc168661314"/>
      <w:r>
        <w:rPr>
          <w:rFonts w:ascii="仿宋_GB2312" w:eastAsia="仿宋_GB2312" w:hint="eastAsia"/>
          <w:spacing w:val="-6"/>
          <w:lang w:eastAsia="zh-CN"/>
        </w:rPr>
        <w:t>建立“户分类、村收集、镇转运、县处理”的运行体系，实现垃圾城乡一体化处理。完善垃圾收集转运和集中处理设施布局，消除垃圾堆和卫生死角。</w:t>
      </w:r>
    </w:p>
    <w:p w14:paraId="00E32782" w14:textId="77777777" w:rsidR="0005507D" w:rsidRDefault="00000000">
      <w:pPr>
        <w:pStyle w:val="3"/>
        <w:rPr>
          <w:rFonts w:hint="eastAsia"/>
          <w:lang w:eastAsia="zh-CN"/>
        </w:rPr>
      </w:pPr>
      <w:r>
        <w:rPr>
          <w:lang w:eastAsia="zh-CN"/>
        </w:rPr>
        <w:lastRenderedPageBreak/>
        <w:t>厕所革命</w:t>
      </w:r>
      <w:bookmarkEnd w:id="282"/>
      <w:bookmarkEnd w:id="283"/>
    </w:p>
    <w:p w14:paraId="256F483F"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ascii="仿宋_GB2312" w:eastAsia="仿宋_GB2312"/>
          <w:lang w:eastAsia="zh-CN"/>
        </w:rPr>
        <w:t>规划在2035年实现村内户厕建设全覆盖，提升村民生活宜居性。规划村内水冲式户外公共厕所，</w:t>
      </w:r>
      <w:r>
        <w:rPr>
          <w:rFonts w:ascii="仿宋_GB2312" w:eastAsia="仿宋_GB2312" w:hint="eastAsia"/>
          <w:lang w:eastAsia="zh-CN"/>
        </w:rPr>
        <w:t>分别</w:t>
      </w:r>
      <w:r>
        <w:rPr>
          <w:rFonts w:ascii="仿宋_GB2312" w:eastAsia="仿宋_GB2312"/>
          <w:lang w:eastAsia="zh-CN"/>
        </w:rPr>
        <w:t>位于</w:t>
      </w:r>
      <w:r>
        <w:rPr>
          <w:rFonts w:ascii="仿宋_GB2312" w:eastAsia="仿宋_GB2312" w:hint="eastAsia"/>
          <w:lang w:eastAsia="zh-CN"/>
        </w:rPr>
        <w:t>村委会院内和健身广场</w:t>
      </w:r>
      <w:r>
        <w:rPr>
          <w:rFonts w:ascii="仿宋_GB2312" w:eastAsia="仿宋_GB2312"/>
          <w:lang w:eastAsia="zh-CN"/>
        </w:rPr>
        <w:t>内。</w:t>
      </w:r>
      <w:r>
        <w:rPr>
          <w:spacing w:val="-3"/>
          <w:lang w:eastAsia="zh-CN"/>
        </w:rPr>
        <w:br w:type="page"/>
      </w:r>
    </w:p>
    <w:p w14:paraId="39335E33" w14:textId="77777777" w:rsidR="0005507D" w:rsidRDefault="00000000">
      <w:pPr>
        <w:pStyle w:val="1"/>
        <w:spacing w:before="480"/>
        <w:rPr>
          <w:rFonts w:hint="eastAsia"/>
          <w:b/>
          <w:bCs/>
        </w:rPr>
      </w:pPr>
      <w:bookmarkStart w:id="284" w:name="_bookmark20"/>
      <w:bookmarkStart w:id="285" w:name="_Toc21063"/>
      <w:bookmarkStart w:id="286" w:name="_Toc168658871"/>
      <w:bookmarkStart w:id="287" w:name="_Toc168661315"/>
      <w:bookmarkStart w:id="288" w:name="_Toc168500133"/>
      <w:bookmarkStart w:id="289" w:name="_Toc24392"/>
      <w:bookmarkStart w:id="290" w:name="_Toc168491005"/>
      <w:bookmarkStart w:id="291" w:name="_Toc22064"/>
      <w:bookmarkStart w:id="292" w:name="_Toc12763"/>
      <w:bookmarkEnd w:id="284"/>
      <w:proofErr w:type="spellStart"/>
      <w:r>
        <w:rPr>
          <w:b/>
          <w:bCs/>
        </w:rPr>
        <w:lastRenderedPageBreak/>
        <w:t>防灾减灾规划</w:t>
      </w:r>
      <w:bookmarkEnd w:id="285"/>
      <w:bookmarkEnd w:id="286"/>
      <w:bookmarkEnd w:id="287"/>
      <w:bookmarkEnd w:id="288"/>
      <w:bookmarkEnd w:id="289"/>
      <w:bookmarkEnd w:id="290"/>
      <w:bookmarkEnd w:id="291"/>
      <w:bookmarkEnd w:id="292"/>
      <w:proofErr w:type="spellEnd"/>
    </w:p>
    <w:p w14:paraId="02B18A2F" w14:textId="77777777" w:rsidR="0005507D" w:rsidRDefault="00000000">
      <w:pPr>
        <w:pStyle w:val="2"/>
        <w:numPr>
          <w:ilvl w:val="1"/>
          <w:numId w:val="6"/>
        </w:numPr>
        <w:rPr>
          <w:rFonts w:hint="eastAsia"/>
          <w:b/>
          <w:bCs/>
          <w:lang w:eastAsia="zh-CN"/>
        </w:rPr>
      </w:pPr>
      <w:bookmarkStart w:id="293" w:name="_bookmark21"/>
      <w:bookmarkStart w:id="294" w:name="_Toc28351"/>
      <w:bookmarkStart w:id="295" w:name="_Toc168500134"/>
      <w:bookmarkStart w:id="296" w:name="_Toc11374"/>
      <w:bookmarkStart w:id="297" w:name="_Toc168491006"/>
      <w:bookmarkStart w:id="298" w:name="_Toc168658872"/>
      <w:bookmarkStart w:id="299" w:name="_Toc168661316"/>
      <w:bookmarkStart w:id="300" w:name="_Toc27765"/>
      <w:bookmarkStart w:id="301" w:name="_Toc29498"/>
      <w:bookmarkEnd w:id="293"/>
      <w:r>
        <w:rPr>
          <w:b/>
          <w:bCs/>
          <w:lang w:eastAsia="zh-CN"/>
        </w:rPr>
        <w:t>防洪规划</w:t>
      </w:r>
      <w:bookmarkEnd w:id="294"/>
      <w:bookmarkEnd w:id="295"/>
      <w:bookmarkEnd w:id="296"/>
      <w:bookmarkEnd w:id="297"/>
      <w:bookmarkEnd w:id="298"/>
      <w:bookmarkEnd w:id="299"/>
      <w:bookmarkEnd w:id="300"/>
      <w:bookmarkEnd w:id="301"/>
    </w:p>
    <w:p w14:paraId="700ED8FB" w14:textId="77777777" w:rsidR="0005507D" w:rsidRDefault="00000000">
      <w:pPr>
        <w:pStyle w:val="3"/>
        <w:rPr>
          <w:rFonts w:hint="eastAsia"/>
          <w:lang w:eastAsia="zh-CN"/>
        </w:rPr>
      </w:pPr>
      <w:bookmarkStart w:id="302" w:name="_Toc168661317"/>
      <w:bookmarkStart w:id="303" w:name="_Toc168658873"/>
      <w:r>
        <w:rPr>
          <w:lang w:eastAsia="zh-CN"/>
        </w:rPr>
        <w:t>防洪标准</w:t>
      </w:r>
      <w:bookmarkEnd w:id="302"/>
      <w:bookmarkEnd w:id="303"/>
    </w:p>
    <w:p w14:paraId="04A6FFF6" w14:textId="77777777" w:rsidR="0005507D" w:rsidRDefault="00000000">
      <w:pPr>
        <w:adjustRightInd w:val="0"/>
        <w:snapToGrid w:val="0"/>
        <w:spacing w:beforeLines="50" w:before="120" w:afterLines="50" w:after="120" w:line="360" w:lineRule="auto"/>
        <w:ind w:left="1021"/>
        <w:rPr>
          <w:rFonts w:ascii="仿宋" w:eastAsia="仿宋" w:hAnsi="仿宋" w:cs="仿宋" w:hint="eastAsia"/>
          <w:sz w:val="28"/>
          <w:szCs w:val="28"/>
          <w:lang w:eastAsia="zh-CN"/>
        </w:rPr>
      </w:pPr>
      <w:r>
        <w:rPr>
          <w:rFonts w:ascii="仿宋" w:eastAsia="仿宋" w:hAnsi="仿宋" w:cs="仿宋"/>
          <w:sz w:val="28"/>
          <w:szCs w:val="28"/>
          <w:lang w:eastAsia="zh-CN"/>
        </w:rPr>
        <w:t>村庄</w:t>
      </w:r>
      <w:r>
        <w:rPr>
          <w:rFonts w:ascii="仿宋" w:eastAsia="仿宋" w:hAnsi="仿宋" w:cs="仿宋" w:hint="eastAsia"/>
          <w:sz w:val="28"/>
          <w:szCs w:val="28"/>
          <w:lang w:eastAsia="zh-CN"/>
        </w:rPr>
        <w:t>南北侧分别有南河和二道河流经</w:t>
      </w:r>
      <w:r>
        <w:rPr>
          <w:rFonts w:ascii="仿宋" w:eastAsia="仿宋" w:hAnsi="仿宋" w:cs="仿宋"/>
          <w:sz w:val="28"/>
          <w:szCs w:val="28"/>
          <w:lang w:eastAsia="zh-CN"/>
        </w:rPr>
        <w:t>，规划按照</w:t>
      </w:r>
      <w:r>
        <w:rPr>
          <w:rFonts w:ascii="仿宋" w:eastAsia="仿宋" w:hAnsi="仿宋" w:cs="仿宋" w:hint="eastAsia"/>
          <w:sz w:val="28"/>
          <w:szCs w:val="28"/>
          <w:lang w:eastAsia="zh-CN"/>
        </w:rPr>
        <w:t>相关</w:t>
      </w:r>
      <w:r>
        <w:rPr>
          <w:rFonts w:ascii="仿宋" w:eastAsia="仿宋" w:hAnsi="仿宋" w:cs="仿宋"/>
          <w:sz w:val="28"/>
          <w:szCs w:val="28"/>
          <w:lang w:eastAsia="zh-CN"/>
        </w:rPr>
        <w:t>标准设防。</w:t>
      </w:r>
    </w:p>
    <w:p w14:paraId="15B644A1" w14:textId="77777777" w:rsidR="0005507D" w:rsidRDefault="00000000">
      <w:pPr>
        <w:pStyle w:val="3"/>
        <w:rPr>
          <w:rFonts w:hint="eastAsia"/>
          <w:lang w:eastAsia="zh-CN"/>
        </w:rPr>
      </w:pPr>
      <w:bookmarkStart w:id="304" w:name="_Toc168658874"/>
      <w:bookmarkStart w:id="305" w:name="_Toc168661318"/>
      <w:r>
        <w:rPr>
          <w:lang w:eastAsia="zh-CN"/>
        </w:rPr>
        <w:t>防涝规划</w:t>
      </w:r>
      <w:bookmarkEnd w:id="304"/>
      <w:bookmarkEnd w:id="305"/>
    </w:p>
    <w:p w14:paraId="0C739A2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按照畅通水系、恢复引排能力、改善环境、修复生态、方便群众的要求，对村庄内灌渠进行疏浚，提升村庄排涝能力。</w:t>
      </w:r>
    </w:p>
    <w:p w14:paraId="49EE60FA" w14:textId="77777777" w:rsidR="0005507D" w:rsidRDefault="00000000">
      <w:pPr>
        <w:pStyle w:val="3"/>
        <w:rPr>
          <w:rFonts w:hint="eastAsia"/>
          <w:lang w:eastAsia="zh-CN"/>
        </w:rPr>
      </w:pPr>
      <w:r>
        <w:rPr>
          <w:rFonts w:hint="eastAsia"/>
          <w:lang w:eastAsia="zh-CN"/>
        </w:rPr>
        <w:t>公共卫生安全规划</w:t>
      </w:r>
    </w:p>
    <w:p w14:paraId="590B2C3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满家村村卫生室基层医疗设施服务能力，配置一名村防疫员，负责满家村动物防疫、检疫、监督、应急工作等防疫工作。建议村卫生室、村部配备基础性灾害应急物资。</w:t>
      </w:r>
    </w:p>
    <w:p w14:paraId="1CACFCB3" w14:textId="77777777" w:rsidR="0005507D" w:rsidRDefault="00000000">
      <w:pPr>
        <w:pStyle w:val="2"/>
        <w:numPr>
          <w:ilvl w:val="1"/>
          <w:numId w:val="5"/>
        </w:numPr>
        <w:rPr>
          <w:rFonts w:hint="eastAsia"/>
          <w:b/>
          <w:bCs/>
          <w:lang w:eastAsia="zh-CN"/>
        </w:rPr>
      </w:pPr>
      <w:bookmarkStart w:id="306" w:name="_bookmark22"/>
      <w:bookmarkStart w:id="307" w:name="_Toc1678"/>
      <w:bookmarkStart w:id="308" w:name="_Toc168500135"/>
      <w:bookmarkStart w:id="309" w:name="_Toc168658875"/>
      <w:bookmarkStart w:id="310" w:name="_Toc168491007"/>
      <w:bookmarkStart w:id="311" w:name="_Toc168661319"/>
      <w:bookmarkStart w:id="312" w:name="_Toc23818"/>
      <w:bookmarkStart w:id="313" w:name="_Toc11916"/>
      <w:bookmarkStart w:id="314" w:name="_Toc19833"/>
      <w:bookmarkEnd w:id="306"/>
      <w:r>
        <w:rPr>
          <w:b/>
          <w:bCs/>
          <w:lang w:eastAsia="zh-CN"/>
        </w:rPr>
        <w:t>消防规划</w:t>
      </w:r>
      <w:bookmarkEnd w:id="307"/>
      <w:bookmarkEnd w:id="308"/>
      <w:bookmarkEnd w:id="309"/>
      <w:bookmarkEnd w:id="310"/>
      <w:bookmarkEnd w:id="311"/>
      <w:bookmarkEnd w:id="312"/>
      <w:bookmarkEnd w:id="313"/>
      <w:bookmarkEnd w:id="314"/>
    </w:p>
    <w:p w14:paraId="33671F04" w14:textId="77777777" w:rsidR="0005507D" w:rsidRDefault="00000000">
      <w:pPr>
        <w:pStyle w:val="3"/>
        <w:rPr>
          <w:rFonts w:hint="eastAsia"/>
          <w:lang w:eastAsia="zh-CN"/>
        </w:rPr>
      </w:pPr>
      <w:bookmarkStart w:id="315" w:name="_Toc168658876"/>
      <w:bookmarkStart w:id="316" w:name="_Toc168661320"/>
      <w:r>
        <w:rPr>
          <w:lang w:eastAsia="zh-CN"/>
        </w:rPr>
        <w:t>消防用水</w:t>
      </w:r>
      <w:bookmarkEnd w:id="315"/>
      <w:bookmarkEnd w:id="316"/>
    </w:p>
    <w:p w14:paraId="161DBAF1"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消防供水采用市政管网直接供给，消火栓应沿道路设置，保证主要交通道路的通畅。</w:t>
      </w:r>
    </w:p>
    <w:p w14:paraId="0D9964E7" w14:textId="77777777" w:rsidR="0005507D" w:rsidRDefault="00000000">
      <w:pPr>
        <w:pStyle w:val="3"/>
        <w:rPr>
          <w:rFonts w:hint="eastAsia"/>
          <w:lang w:eastAsia="zh-CN"/>
        </w:rPr>
      </w:pPr>
      <w:bookmarkStart w:id="317" w:name="_Toc168658877"/>
      <w:bookmarkStart w:id="318" w:name="_Toc168661321"/>
      <w:r>
        <w:rPr>
          <w:lang w:eastAsia="zh-CN"/>
        </w:rPr>
        <w:t>消防通道</w:t>
      </w:r>
      <w:bookmarkEnd w:id="317"/>
      <w:bookmarkEnd w:id="318"/>
    </w:p>
    <w:p w14:paraId="50C0B1FB"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规划</w:t>
      </w:r>
      <w:r>
        <w:rPr>
          <w:rFonts w:hint="eastAsia"/>
          <w:spacing w:val="-3"/>
          <w:lang w:eastAsia="zh-CN"/>
        </w:rPr>
        <w:t>满家村</w:t>
      </w:r>
      <w:r>
        <w:rPr>
          <w:spacing w:val="-3"/>
          <w:lang w:eastAsia="zh-CN"/>
        </w:rPr>
        <w:t>村委会作为临时消防指挥部。</w:t>
      </w:r>
      <w:r>
        <w:rPr>
          <w:rFonts w:hint="eastAsia"/>
          <w:spacing w:val="-3"/>
          <w:lang w:eastAsia="zh-CN"/>
        </w:rPr>
        <w:t>村庄内</w:t>
      </w:r>
      <w:r>
        <w:rPr>
          <w:rFonts w:hint="eastAsia"/>
          <w:lang w:eastAsia="zh-CN"/>
        </w:rPr>
        <w:t>新梨线</w:t>
      </w:r>
      <w:r>
        <w:rPr>
          <w:spacing w:val="-3"/>
          <w:lang w:eastAsia="zh-CN"/>
        </w:rPr>
        <w:t>作为防灾疏散通道，村内健身广场作为消防疏散场地。民用建筑、公共建筑和工业建筑，必须在建筑外部设置必要的消防通道和消防车扑救场地。</w:t>
      </w:r>
    </w:p>
    <w:p w14:paraId="0B78CFA4"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配电变压器与柴草等易燃堆场的防火间距，柴草堆置也应考虑防火要求等。</w:t>
      </w:r>
    </w:p>
    <w:p w14:paraId="34C277CF"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村庄近期消防用水主要由</w:t>
      </w:r>
      <w:r>
        <w:rPr>
          <w:rFonts w:hint="eastAsia"/>
          <w:spacing w:val="-3"/>
          <w:lang w:eastAsia="zh-CN"/>
        </w:rPr>
        <w:t>河流</w:t>
      </w:r>
      <w:r>
        <w:rPr>
          <w:spacing w:val="-3"/>
          <w:lang w:eastAsia="zh-CN"/>
        </w:rPr>
        <w:t>水代替。随着供水系统的逐渐完善设置消火栓。</w:t>
      </w:r>
    </w:p>
    <w:p w14:paraId="237B00A4" w14:textId="77777777" w:rsidR="0005507D" w:rsidRDefault="0005507D">
      <w:pPr>
        <w:pStyle w:val="a1"/>
        <w:adjustRightInd w:val="0"/>
        <w:snapToGrid w:val="0"/>
        <w:spacing w:beforeLines="50" w:before="120" w:afterLines="50" w:after="120" w:line="360" w:lineRule="auto"/>
        <w:ind w:left="1021"/>
        <w:jc w:val="both"/>
        <w:rPr>
          <w:rFonts w:hint="eastAsia"/>
          <w:b/>
          <w:bCs/>
          <w:spacing w:val="-3"/>
          <w:u w:val="single"/>
          <w:lang w:eastAsia="zh-CN"/>
        </w:rPr>
      </w:pPr>
    </w:p>
    <w:p w14:paraId="40D44F25" w14:textId="77777777" w:rsidR="0005507D" w:rsidRDefault="00000000">
      <w:pPr>
        <w:pStyle w:val="2"/>
        <w:numPr>
          <w:ilvl w:val="1"/>
          <w:numId w:val="5"/>
        </w:numPr>
        <w:rPr>
          <w:rFonts w:hint="eastAsia"/>
          <w:b/>
          <w:bCs/>
          <w:lang w:eastAsia="zh-CN"/>
        </w:rPr>
      </w:pPr>
      <w:bookmarkStart w:id="319" w:name="_bookmark23"/>
      <w:bookmarkStart w:id="320" w:name="_Toc168491008"/>
      <w:bookmarkStart w:id="321" w:name="_Toc168661322"/>
      <w:bookmarkStart w:id="322" w:name="_Toc168500136"/>
      <w:bookmarkStart w:id="323" w:name="_Toc25791"/>
      <w:bookmarkStart w:id="324" w:name="_Toc20393"/>
      <w:bookmarkStart w:id="325" w:name="_Toc168658878"/>
      <w:bookmarkStart w:id="326" w:name="_Toc31749"/>
      <w:bookmarkStart w:id="327" w:name="_Toc17372"/>
      <w:bookmarkEnd w:id="319"/>
      <w:r>
        <w:rPr>
          <w:b/>
          <w:bCs/>
          <w:lang w:eastAsia="zh-CN"/>
        </w:rPr>
        <w:lastRenderedPageBreak/>
        <w:t>抗震规划</w:t>
      </w:r>
      <w:bookmarkEnd w:id="320"/>
      <w:bookmarkEnd w:id="321"/>
      <w:bookmarkEnd w:id="322"/>
      <w:bookmarkEnd w:id="323"/>
      <w:bookmarkEnd w:id="324"/>
      <w:bookmarkEnd w:id="325"/>
      <w:bookmarkEnd w:id="326"/>
      <w:bookmarkEnd w:id="327"/>
    </w:p>
    <w:p w14:paraId="2BED27CB" w14:textId="77777777" w:rsidR="0005507D" w:rsidRDefault="00000000">
      <w:pPr>
        <w:pStyle w:val="3"/>
        <w:rPr>
          <w:rFonts w:hint="eastAsia"/>
          <w:lang w:eastAsia="zh-CN"/>
        </w:rPr>
      </w:pPr>
      <w:bookmarkStart w:id="328" w:name="_Toc168658879"/>
      <w:bookmarkStart w:id="329" w:name="_Toc168661323"/>
      <w:r>
        <w:rPr>
          <w:lang w:eastAsia="zh-CN"/>
        </w:rPr>
        <w:t>抗震标准</w:t>
      </w:r>
      <w:bookmarkEnd w:id="328"/>
      <w:bookmarkEnd w:id="329"/>
    </w:p>
    <w:p w14:paraId="441C590F"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rFonts w:hint="eastAsia"/>
          <w:spacing w:val="-3"/>
          <w:lang w:eastAsia="zh-CN"/>
        </w:rPr>
        <w:t>满家村</w:t>
      </w:r>
      <w:r>
        <w:rPr>
          <w:spacing w:val="-3"/>
          <w:lang w:eastAsia="zh-CN"/>
        </w:rPr>
        <w:t>新建建筑，生命线工程（包括供电、供水、供气、供热、通讯、交通等基础设施）按照</w:t>
      </w:r>
      <w:r>
        <w:rPr>
          <w:rFonts w:hint="eastAsia"/>
          <w:spacing w:val="-3"/>
          <w:lang w:eastAsia="zh-CN"/>
        </w:rPr>
        <w:t>相关标准</w:t>
      </w:r>
      <w:r>
        <w:rPr>
          <w:spacing w:val="-3"/>
          <w:lang w:eastAsia="zh-CN"/>
        </w:rPr>
        <w:t>设防。</w:t>
      </w:r>
    </w:p>
    <w:p w14:paraId="0E9164C7" w14:textId="77777777" w:rsidR="0005507D" w:rsidRDefault="00000000">
      <w:pPr>
        <w:pStyle w:val="3"/>
        <w:rPr>
          <w:rFonts w:hint="eastAsia"/>
          <w:lang w:eastAsia="zh-CN"/>
        </w:rPr>
      </w:pPr>
      <w:bookmarkStart w:id="330" w:name="_Toc168658880"/>
      <w:bookmarkStart w:id="331" w:name="_Toc168661324"/>
      <w:r>
        <w:rPr>
          <w:lang w:eastAsia="zh-CN"/>
        </w:rPr>
        <w:t>疏散场地</w:t>
      </w:r>
      <w:bookmarkEnd w:id="330"/>
      <w:bookmarkEnd w:id="331"/>
    </w:p>
    <w:p w14:paraId="7AD3CEFA"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规划</w:t>
      </w:r>
      <w:r>
        <w:rPr>
          <w:rFonts w:hint="eastAsia"/>
          <w:spacing w:val="-3"/>
          <w:lang w:eastAsia="zh-CN"/>
        </w:rPr>
        <w:t>新梨线省道</w:t>
      </w:r>
      <w:r>
        <w:rPr>
          <w:spacing w:val="-3"/>
          <w:lang w:eastAsia="zh-CN"/>
        </w:rPr>
        <w:t>作为</w:t>
      </w:r>
      <w:r>
        <w:rPr>
          <w:rFonts w:hint="eastAsia"/>
          <w:spacing w:val="-3"/>
          <w:lang w:eastAsia="zh-CN"/>
        </w:rPr>
        <w:t>满家村</w:t>
      </w:r>
      <w:r>
        <w:rPr>
          <w:spacing w:val="-3"/>
          <w:lang w:eastAsia="zh-CN"/>
        </w:rPr>
        <w:t>主要对外联系的主要疏散通道。规划</w:t>
      </w:r>
      <w:r>
        <w:rPr>
          <w:rFonts w:hint="eastAsia"/>
          <w:spacing w:val="-3"/>
          <w:lang w:eastAsia="zh-CN"/>
        </w:rPr>
        <w:t>省道</w:t>
      </w:r>
      <w:r>
        <w:rPr>
          <w:spacing w:val="-3"/>
          <w:lang w:eastAsia="zh-CN"/>
        </w:rPr>
        <w:t>两侧的建筑退后，以保证地震建筑物倒塌时道路畅通。</w:t>
      </w:r>
      <w:r>
        <w:rPr>
          <w:rFonts w:hint="eastAsia"/>
          <w:spacing w:val="-3"/>
          <w:lang w:eastAsia="zh-CN"/>
        </w:rPr>
        <w:t>结合村委会内</w:t>
      </w:r>
      <w:r>
        <w:rPr>
          <w:spacing w:val="-3"/>
          <w:lang w:eastAsia="zh-CN"/>
        </w:rPr>
        <w:t>广场作为地震时临时疏散场地。</w:t>
      </w:r>
    </w:p>
    <w:p w14:paraId="2AB83EDD" w14:textId="77777777" w:rsidR="0005507D" w:rsidRDefault="00000000">
      <w:pPr>
        <w:widowControl/>
        <w:rPr>
          <w:rFonts w:hint="eastAsia"/>
          <w:lang w:eastAsia="zh-CN"/>
        </w:rPr>
      </w:pPr>
      <w:r>
        <w:rPr>
          <w:rFonts w:hint="eastAsia"/>
          <w:lang w:eastAsia="zh-CN"/>
        </w:rPr>
        <w:br w:type="page"/>
      </w:r>
    </w:p>
    <w:p w14:paraId="79506971" w14:textId="77777777" w:rsidR="0005507D" w:rsidRDefault="0005507D">
      <w:pPr>
        <w:spacing w:before="100" w:beforeAutospacing="1" w:after="100" w:afterAutospacing="1" w:line="360" w:lineRule="auto"/>
        <w:ind w:left="770" w:hangingChars="350" w:hanging="770"/>
        <w:contextualSpacing/>
        <w:jc w:val="both"/>
        <w:rPr>
          <w:rFonts w:hint="eastAsia"/>
          <w:lang w:eastAsia="zh-CN"/>
        </w:rPr>
        <w:sectPr w:rsidR="0005507D">
          <w:footerReference w:type="default" r:id="rId18"/>
          <w:pgSz w:w="11910" w:h="16840"/>
          <w:pgMar w:top="1134" w:right="1440" w:bottom="1134" w:left="1440" w:header="850" w:footer="850" w:gutter="0"/>
          <w:cols w:space="720"/>
          <w:docGrid w:linePitch="299"/>
        </w:sectPr>
      </w:pPr>
    </w:p>
    <w:p w14:paraId="1CEA06FE" w14:textId="77777777" w:rsidR="0005507D" w:rsidRDefault="00000000">
      <w:pPr>
        <w:pStyle w:val="1"/>
        <w:spacing w:before="480"/>
        <w:rPr>
          <w:rFonts w:hint="eastAsia"/>
          <w:b/>
          <w:bCs/>
        </w:rPr>
      </w:pPr>
      <w:bookmarkStart w:id="332" w:name="_bookmark24"/>
      <w:bookmarkStart w:id="333" w:name="_Toc168661325"/>
      <w:bookmarkStart w:id="334" w:name="_Toc168500137"/>
      <w:bookmarkStart w:id="335" w:name="_Toc168491009"/>
      <w:bookmarkStart w:id="336" w:name="_Toc168658881"/>
      <w:bookmarkStart w:id="337" w:name="_Toc31284"/>
      <w:bookmarkStart w:id="338" w:name="_Toc7155"/>
      <w:bookmarkStart w:id="339" w:name="_Toc12559"/>
      <w:bookmarkStart w:id="340" w:name="_Toc28863"/>
      <w:bookmarkEnd w:id="332"/>
      <w:proofErr w:type="spellStart"/>
      <w:r>
        <w:rPr>
          <w:b/>
          <w:bCs/>
        </w:rPr>
        <w:lastRenderedPageBreak/>
        <w:t>村庄整治规划</w:t>
      </w:r>
      <w:bookmarkEnd w:id="333"/>
      <w:bookmarkEnd w:id="334"/>
      <w:bookmarkEnd w:id="335"/>
      <w:bookmarkEnd w:id="336"/>
      <w:bookmarkEnd w:id="337"/>
      <w:bookmarkEnd w:id="338"/>
      <w:bookmarkEnd w:id="339"/>
      <w:bookmarkEnd w:id="340"/>
      <w:proofErr w:type="spellEnd"/>
    </w:p>
    <w:p w14:paraId="591B0A53" w14:textId="77777777" w:rsidR="0005507D" w:rsidRDefault="00000000">
      <w:pPr>
        <w:pStyle w:val="2"/>
        <w:numPr>
          <w:ilvl w:val="1"/>
          <w:numId w:val="7"/>
        </w:numPr>
        <w:rPr>
          <w:rFonts w:hint="eastAsia"/>
          <w:b/>
          <w:bCs/>
          <w:lang w:eastAsia="zh-CN"/>
        </w:rPr>
      </w:pPr>
      <w:bookmarkStart w:id="341" w:name="_bookmark25"/>
      <w:bookmarkStart w:id="342" w:name="_Toc168491010"/>
      <w:bookmarkStart w:id="343" w:name="_Toc168658882"/>
      <w:bookmarkStart w:id="344" w:name="_Toc168500138"/>
      <w:bookmarkStart w:id="345" w:name="_Toc690"/>
      <w:bookmarkStart w:id="346" w:name="_Toc168661326"/>
      <w:bookmarkStart w:id="347" w:name="_Toc31375"/>
      <w:bookmarkStart w:id="348" w:name="_Toc28547"/>
      <w:bookmarkStart w:id="349" w:name="_Toc7073"/>
      <w:bookmarkEnd w:id="341"/>
      <w:r>
        <w:rPr>
          <w:b/>
          <w:bCs/>
          <w:lang w:eastAsia="zh-CN"/>
        </w:rPr>
        <w:t>农房改造</w:t>
      </w:r>
      <w:bookmarkEnd w:id="342"/>
      <w:bookmarkEnd w:id="343"/>
      <w:bookmarkEnd w:id="344"/>
      <w:bookmarkEnd w:id="345"/>
      <w:bookmarkEnd w:id="346"/>
      <w:bookmarkEnd w:id="347"/>
      <w:bookmarkEnd w:id="348"/>
      <w:bookmarkEnd w:id="349"/>
    </w:p>
    <w:p w14:paraId="7D67FA00" w14:textId="77777777" w:rsidR="0005507D" w:rsidRDefault="00000000">
      <w:pPr>
        <w:pStyle w:val="3"/>
        <w:rPr>
          <w:rFonts w:hint="eastAsia"/>
          <w:lang w:eastAsia="zh-CN"/>
        </w:rPr>
      </w:pPr>
      <w:bookmarkStart w:id="350" w:name="_Toc168661327"/>
      <w:bookmarkStart w:id="351" w:name="_Toc168658883"/>
      <w:r>
        <w:rPr>
          <w:lang w:eastAsia="zh-CN"/>
        </w:rPr>
        <w:t>住宅建筑改造目标</w:t>
      </w:r>
      <w:bookmarkEnd w:id="350"/>
      <w:bookmarkEnd w:id="351"/>
    </w:p>
    <w:p w14:paraId="18EEC8C4"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规划期内，100%的民居住房达到结构安全、基本功能齐全的要求。主要街道100%、村庄整体50%以上的民居达到节能改造标准或整治要求，墙体、门窗、屋顶改造率达到80%以上。</w:t>
      </w:r>
    </w:p>
    <w:p w14:paraId="1B98B6EF" w14:textId="77777777" w:rsidR="0005507D" w:rsidRDefault="00000000">
      <w:pPr>
        <w:pStyle w:val="3"/>
        <w:rPr>
          <w:rFonts w:hint="eastAsia"/>
          <w:lang w:eastAsia="zh-CN"/>
        </w:rPr>
      </w:pPr>
      <w:bookmarkStart w:id="352" w:name="_Toc168661328"/>
      <w:bookmarkStart w:id="353" w:name="_Toc168658884"/>
      <w:r>
        <w:rPr>
          <w:lang w:eastAsia="zh-CN"/>
        </w:rPr>
        <w:t>院落整治</w:t>
      </w:r>
      <w:bookmarkEnd w:id="352"/>
      <w:bookmarkEnd w:id="353"/>
    </w:p>
    <w:p w14:paraId="4CAEBD59"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质量较好建筑改造内容：墙体改造、门窗改造、管网设施入户。质量一般建筑改造内容：墙体改造、屋顶改造、门窗改造、地面改造、管网设施入户。质量较差建筑改造内容：危房改造、墙体改造、屋顶改造、门窗改造、地面改造、管网设施入户。</w:t>
      </w:r>
    </w:p>
    <w:p w14:paraId="66A2E6F5" w14:textId="77777777" w:rsidR="0005507D" w:rsidRDefault="00000000">
      <w:pPr>
        <w:pStyle w:val="3"/>
        <w:rPr>
          <w:rFonts w:hint="eastAsia"/>
          <w:lang w:eastAsia="zh-CN"/>
        </w:rPr>
      </w:pPr>
      <w:bookmarkStart w:id="354" w:name="_Toc168658885"/>
      <w:bookmarkStart w:id="355" w:name="_Toc168661329"/>
      <w:r>
        <w:rPr>
          <w:lang w:eastAsia="zh-CN"/>
        </w:rPr>
        <w:t>建筑整治</w:t>
      </w:r>
      <w:bookmarkEnd w:id="354"/>
      <w:bookmarkEnd w:id="355"/>
    </w:p>
    <w:p w14:paraId="128326D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规划对质量较差的房屋进行改造，对建筑立面、门窗、材质提出指导性材料选择，分批分级制定整治计划。</w:t>
      </w:r>
    </w:p>
    <w:p w14:paraId="4C76A84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屋顶：推荐采用红色瓦片色彩对屋顶进行改造。</w:t>
      </w:r>
    </w:p>
    <w:p w14:paraId="7F237EC4"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墙面：推荐以白色为主。</w:t>
      </w:r>
    </w:p>
    <w:p w14:paraId="0FC31B85"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窗户：推荐采用断桥铝合金材质风格窗框。</w:t>
      </w:r>
    </w:p>
    <w:p w14:paraId="4B036999"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院落：注重对围墙、绿篱等围合构筑物和庭院出入口的美化处理，不宜采用大面积的硬质铺装，植物配植采用乔、灌、草结合方式。</w:t>
      </w:r>
    </w:p>
    <w:p w14:paraId="5CF6F9D5" w14:textId="77777777" w:rsidR="0005507D" w:rsidRDefault="00000000">
      <w:pPr>
        <w:pStyle w:val="3"/>
        <w:rPr>
          <w:rFonts w:hint="eastAsia"/>
          <w:lang w:eastAsia="zh-CN"/>
        </w:rPr>
      </w:pPr>
      <w:bookmarkStart w:id="356" w:name="_Toc168658886"/>
      <w:bookmarkStart w:id="357" w:name="_Toc168661330"/>
      <w:r>
        <w:rPr>
          <w:lang w:eastAsia="zh-CN"/>
        </w:rPr>
        <w:t>绿色建筑</w:t>
      </w:r>
      <w:bookmarkEnd w:id="356"/>
      <w:bookmarkEnd w:id="357"/>
    </w:p>
    <w:p w14:paraId="09DB45C3"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bookmarkStart w:id="358" w:name="_Toc168658887"/>
      <w:bookmarkStart w:id="359" w:name="_Toc168661331"/>
      <w:r>
        <w:rPr>
          <w:spacing w:val="-3"/>
          <w:lang w:eastAsia="zh-CN"/>
        </w:rPr>
        <w:t>建设用地范围内新建民用建筑(农村自建住宅除外)，应当按照绿色建筑标准进行规划建设。</w:t>
      </w:r>
      <w:r>
        <w:rPr>
          <w:rFonts w:hint="eastAsia"/>
          <w:spacing w:val="-3"/>
          <w:lang w:eastAsia="zh-CN"/>
        </w:rPr>
        <w:t>建设绿色农房，在农房的建设过程中，充分考虑节能环保、可持续发展的理念，采用绿色建材、节能技术和生态设计，以实现资源的高效利用和环境的最小影响。</w:t>
      </w:r>
    </w:p>
    <w:p w14:paraId="3C0FF41A" w14:textId="77777777" w:rsidR="0005507D" w:rsidRDefault="00000000">
      <w:pPr>
        <w:pStyle w:val="3"/>
        <w:rPr>
          <w:rFonts w:hint="eastAsia"/>
          <w:lang w:eastAsia="zh-CN"/>
        </w:rPr>
      </w:pPr>
      <w:r>
        <w:rPr>
          <w:lang w:eastAsia="zh-CN"/>
        </w:rPr>
        <w:lastRenderedPageBreak/>
        <w:t>宅基地面积</w:t>
      </w:r>
      <w:bookmarkEnd w:id="358"/>
      <w:bookmarkEnd w:id="359"/>
    </w:p>
    <w:p w14:paraId="4B144E01"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规划确定</w:t>
      </w:r>
      <w:r>
        <w:rPr>
          <w:rFonts w:hint="eastAsia"/>
          <w:spacing w:val="-3"/>
          <w:lang w:eastAsia="zh-CN"/>
        </w:rPr>
        <w:t>满家村</w:t>
      </w:r>
      <w:r>
        <w:rPr>
          <w:spacing w:val="-3"/>
          <w:lang w:eastAsia="zh-CN"/>
        </w:rPr>
        <w:t>新批建房宅基地面积。</w:t>
      </w:r>
    </w:p>
    <w:p w14:paraId="65015DEB" w14:textId="77777777" w:rsidR="0005507D" w:rsidRDefault="00000000">
      <w:pPr>
        <w:pStyle w:val="3"/>
        <w:rPr>
          <w:rFonts w:hint="eastAsia"/>
          <w:lang w:eastAsia="zh-CN"/>
        </w:rPr>
      </w:pPr>
      <w:r>
        <w:rPr>
          <w:rFonts w:hint="eastAsia"/>
          <w:lang w:eastAsia="zh-CN"/>
        </w:rPr>
        <w:t>宅基地建设管控</w:t>
      </w:r>
    </w:p>
    <w:p w14:paraId="007CED3F" w14:textId="77777777" w:rsidR="0005507D"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rFonts w:hint="eastAsia"/>
          <w:spacing w:val="-3"/>
          <w:lang w:eastAsia="zh-CN"/>
        </w:rPr>
        <w:t>统一规划新建或整体翻建的农村居民点，，城郊融合类村庄的农村居民点容积率控制标准可适当提高。</w:t>
      </w:r>
    </w:p>
    <w:p w14:paraId="53A63A70" w14:textId="77777777" w:rsidR="0005507D" w:rsidRDefault="00000000">
      <w:pPr>
        <w:pStyle w:val="2"/>
        <w:numPr>
          <w:ilvl w:val="1"/>
          <w:numId w:val="5"/>
        </w:numPr>
        <w:rPr>
          <w:rFonts w:hint="eastAsia"/>
          <w:b/>
          <w:bCs/>
          <w:lang w:eastAsia="zh-CN"/>
        </w:rPr>
      </w:pPr>
      <w:bookmarkStart w:id="360" w:name="_bookmark26"/>
      <w:bookmarkStart w:id="361" w:name="_Toc17534"/>
      <w:bookmarkStart w:id="362" w:name="_Toc168491011"/>
      <w:bookmarkStart w:id="363" w:name="_Toc17351"/>
      <w:bookmarkStart w:id="364" w:name="_Toc168661333"/>
      <w:bookmarkStart w:id="365" w:name="_Toc168658889"/>
      <w:bookmarkStart w:id="366" w:name="_Toc168500139"/>
      <w:bookmarkStart w:id="367" w:name="_Toc14752"/>
      <w:bookmarkStart w:id="368" w:name="_Toc8524"/>
      <w:bookmarkEnd w:id="360"/>
      <w:r>
        <w:rPr>
          <w:b/>
          <w:bCs/>
          <w:lang w:eastAsia="zh-CN"/>
        </w:rPr>
        <w:t>环境整治</w:t>
      </w:r>
      <w:bookmarkEnd w:id="361"/>
      <w:bookmarkEnd w:id="362"/>
      <w:bookmarkEnd w:id="363"/>
      <w:bookmarkEnd w:id="364"/>
      <w:bookmarkEnd w:id="365"/>
      <w:bookmarkEnd w:id="366"/>
      <w:bookmarkEnd w:id="367"/>
      <w:bookmarkEnd w:id="368"/>
    </w:p>
    <w:p w14:paraId="2B1CCF81" w14:textId="77777777" w:rsidR="0005507D" w:rsidRDefault="00000000">
      <w:pPr>
        <w:pStyle w:val="3"/>
        <w:rPr>
          <w:rFonts w:hint="eastAsia"/>
          <w:lang w:eastAsia="zh-CN"/>
        </w:rPr>
      </w:pPr>
      <w:bookmarkStart w:id="369" w:name="_Toc168661334"/>
      <w:bookmarkStart w:id="370" w:name="_Toc168658890"/>
      <w:r>
        <w:rPr>
          <w:lang w:eastAsia="zh-CN"/>
        </w:rPr>
        <w:t>整治目标</w:t>
      </w:r>
      <w:bookmarkEnd w:id="369"/>
      <w:bookmarkEnd w:id="370"/>
    </w:p>
    <w:p w14:paraId="0B514DA0"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对村庄内道路、街巷、环卫设施等进行整治，达到美丽宜居示范村要求，改善村民交往空间，满足村民日常生活需求。</w:t>
      </w:r>
    </w:p>
    <w:p w14:paraId="491BAAB9" w14:textId="77777777" w:rsidR="0005507D" w:rsidRDefault="00000000">
      <w:pPr>
        <w:pStyle w:val="3"/>
        <w:rPr>
          <w:rFonts w:hint="eastAsia"/>
          <w:lang w:eastAsia="zh-CN"/>
        </w:rPr>
      </w:pPr>
      <w:bookmarkStart w:id="371" w:name="_Toc168661335"/>
      <w:bookmarkStart w:id="372" w:name="_Toc168658891"/>
      <w:r>
        <w:rPr>
          <w:lang w:eastAsia="zh-CN"/>
        </w:rPr>
        <w:t>道路整治</w:t>
      </w:r>
      <w:bookmarkEnd w:id="371"/>
      <w:bookmarkEnd w:id="372"/>
    </w:p>
    <w:p w14:paraId="45714C81"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规划对村庄内部道路路面进行分类整修，对路面铺装材质提出规划引导要求。对道路雨水边沟进行整治，逐步推进机耕道硬化。</w:t>
      </w:r>
    </w:p>
    <w:p w14:paraId="2690CDC7" w14:textId="77777777" w:rsidR="0005507D" w:rsidRDefault="00000000">
      <w:pPr>
        <w:pStyle w:val="3"/>
        <w:rPr>
          <w:rFonts w:hint="eastAsia"/>
          <w:lang w:eastAsia="zh-CN"/>
        </w:rPr>
      </w:pPr>
      <w:bookmarkStart w:id="373" w:name="_Toc168661336"/>
      <w:bookmarkStart w:id="374" w:name="_Toc168658892"/>
      <w:r>
        <w:rPr>
          <w:lang w:eastAsia="zh-CN"/>
        </w:rPr>
        <w:t>街巷整治</w:t>
      </w:r>
      <w:bookmarkEnd w:id="373"/>
      <w:bookmarkEnd w:id="374"/>
    </w:p>
    <w:p w14:paraId="1C3307C3"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民宅院墙整治重点对村民院墙进行修复，建议以白色为主，补绘原有彩绘墙面。规划按照原有样式重新统一修缮村民院内。院墙外属于公共空间，依据村民意愿，可以种植花草或种植低矮多叶蔬菜作为景观。院墙墙体添加墙画，增强农村环境氛围。</w:t>
      </w:r>
    </w:p>
    <w:p w14:paraId="6CBD8DB7" w14:textId="77777777" w:rsidR="0005507D" w:rsidRDefault="00000000">
      <w:pPr>
        <w:pStyle w:val="3"/>
        <w:rPr>
          <w:rFonts w:hint="eastAsia"/>
          <w:lang w:eastAsia="zh-CN"/>
        </w:rPr>
      </w:pPr>
      <w:bookmarkStart w:id="375" w:name="_Toc168658893"/>
      <w:bookmarkStart w:id="376" w:name="_Toc168661337"/>
      <w:r>
        <w:rPr>
          <w:lang w:eastAsia="zh-CN"/>
        </w:rPr>
        <w:t>环卫设施整治</w:t>
      </w:r>
      <w:bookmarkEnd w:id="375"/>
      <w:bookmarkEnd w:id="376"/>
    </w:p>
    <w:p w14:paraId="3EF2A96E"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在村庄内结合</w:t>
      </w:r>
      <w:r>
        <w:rPr>
          <w:rFonts w:hint="eastAsia"/>
          <w:spacing w:val="-3"/>
          <w:lang w:eastAsia="zh-CN"/>
        </w:rPr>
        <w:t>村委会和</w:t>
      </w:r>
      <w:r>
        <w:rPr>
          <w:spacing w:val="-3"/>
          <w:lang w:eastAsia="zh-CN"/>
        </w:rPr>
        <w:t>健身广场布置公共厕所，厕所形式为户外水冲式生态厕所。</w:t>
      </w:r>
    </w:p>
    <w:p w14:paraId="7E5AB5DA" w14:textId="77777777" w:rsidR="0005507D" w:rsidRDefault="00000000">
      <w:pPr>
        <w:pStyle w:val="2"/>
        <w:numPr>
          <w:ilvl w:val="1"/>
          <w:numId w:val="5"/>
        </w:numPr>
        <w:rPr>
          <w:rFonts w:hint="eastAsia"/>
          <w:b/>
          <w:bCs/>
          <w:lang w:eastAsia="zh-CN"/>
        </w:rPr>
      </w:pPr>
      <w:bookmarkStart w:id="377" w:name="_bookmark27"/>
      <w:bookmarkStart w:id="378" w:name="_Toc168658894"/>
      <w:bookmarkStart w:id="379" w:name="_Toc168500140"/>
      <w:bookmarkStart w:id="380" w:name="_Toc22537"/>
      <w:bookmarkStart w:id="381" w:name="_Toc7706"/>
      <w:bookmarkStart w:id="382" w:name="_Toc168661338"/>
      <w:bookmarkStart w:id="383" w:name="_Toc168491012"/>
      <w:bookmarkStart w:id="384" w:name="_Toc12361"/>
      <w:bookmarkStart w:id="385" w:name="_Toc27782"/>
      <w:bookmarkEnd w:id="377"/>
      <w:r>
        <w:rPr>
          <w:b/>
          <w:bCs/>
          <w:lang w:eastAsia="zh-CN"/>
        </w:rPr>
        <w:t>风貌提升</w:t>
      </w:r>
      <w:bookmarkEnd w:id="378"/>
      <w:bookmarkEnd w:id="379"/>
      <w:bookmarkEnd w:id="380"/>
      <w:bookmarkEnd w:id="381"/>
      <w:bookmarkEnd w:id="382"/>
      <w:bookmarkEnd w:id="383"/>
      <w:bookmarkEnd w:id="384"/>
      <w:bookmarkEnd w:id="385"/>
    </w:p>
    <w:p w14:paraId="78FF64AD" w14:textId="77777777" w:rsidR="0005507D" w:rsidRDefault="00000000">
      <w:pPr>
        <w:pStyle w:val="3"/>
        <w:rPr>
          <w:rFonts w:hint="eastAsia"/>
          <w:lang w:eastAsia="zh-CN"/>
        </w:rPr>
      </w:pPr>
      <w:bookmarkStart w:id="386" w:name="_Toc168661339"/>
      <w:bookmarkStart w:id="387" w:name="_Toc168658895"/>
      <w:r>
        <w:rPr>
          <w:lang w:eastAsia="zh-CN"/>
        </w:rPr>
        <w:t>民宅风貌提升</w:t>
      </w:r>
      <w:bookmarkEnd w:id="386"/>
      <w:bookmarkEnd w:id="387"/>
    </w:p>
    <w:p w14:paraId="78C6440B"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从屋脊、檐口、饰面、门窗、色调、符号、材质等多维的角度来诠释和解读，体现村庄</w:t>
      </w:r>
      <w:r>
        <w:rPr>
          <w:rFonts w:hint="eastAsia"/>
          <w:spacing w:val="-3"/>
          <w:lang w:eastAsia="zh-CN"/>
        </w:rPr>
        <w:t>北方</w:t>
      </w:r>
      <w:r>
        <w:rPr>
          <w:spacing w:val="-3"/>
          <w:lang w:eastAsia="zh-CN"/>
        </w:rPr>
        <w:t>合院的特色风貌。</w:t>
      </w:r>
    </w:p>
    <w:p w14:paraId="692D5C4B" w14:textId="77777777" w:rsidR="0005507D" w:rsidRDefault="00000000">
      <w:pPr>
        <w:pStyle w:val="3"/>
        <w:rPr>
          <w:rFonts w:hint="eastAsia"/>
          <w:lang w:eastAsia="zh-CN"/>
        </w:rPr>
      </w:pPr>
      <w:bookmarkStart w:id="388" w:name="_Toc168658896"/>
      <w:bookmarkStart w:id="389" w:name="_Toc168661340"/>
      <w:r>
        <w:rPr>
          <w:lang w:eastAsia="zh-CN"/>
        </w:rPr>
        <w:lastRenderedPageBreak/>
        <w:t>建筑色彩</w:t>
      </w:r>
      <w:bookmarkEnd w:id="388"/>
      <w:bookmarkEnd w:id="389"/>
    </w:p>
    <w:p w14:paraId="0C3AA4A8"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以白色为主色调。其他建筑色彩：与整体村庄风貌相协调即可。</w:t>
      </w:r>
    </w:p>
    <w:p w14:paraId="40CB7ABA" w14:textId="77777777" w:rsidR="0005507D" w:rsidRDefault="00000000">
      <w:pPr>
        <w:pStyle w:val="3"/>
        <w:rPr>
          <w:rFonts w:hint="eastAsia"/>
          <w:lang w:eastAsia="zh-CN"/>
        </w:rPr>
      </w:pPr>
      <w:bookmarkStart w:id="390" w:name="_Toc168661341"/>
      <w:bookmarkStart w:id="391" w:name="_Toc168658897"/>
      <w:r>
        <w:rPr>
          <w:lang w:eastAsia="zh-CN"/>
        </w:rPr>
        <w:t>景观小品</w:t>
      </w:r>
      <w:bookmarkEnd w:id="390"/>
      <w:bookmarkEnd w:id="391"/>
    </w:p>
    <w:p w14:paraId="5930062A"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在村庄公共节点、景观节点地区设计文化小品，包括休闲座椅、候车亭、广告牌、宣传栏等村庄小品，材质选择应符合 村庄特点，就地取材。</w:t>
      </w:r>
    </w:p>
    <w:p w14:paraId="226955DF" w14:textId="77777777" w:rsidR="0005507D" w:rsidRDefault="00000000">
      <w:pPr>
        <w:pStyle w:val="2"/>
        <w:numPr>
          <w:ilvl w:val="1"/>
          <w:numId w:val="2"/>
        </w:numPr>
        <w:rPr>
          <w:rFonts w:hint="eastAsia"/>
          <w:b/>
          <w:bCs/>
          <w:lang w:eastAsia="zh-CN"/>
        </w:rPr>
      </w:pPr>
      <w:bookmarkStart w:id="392" w:name="_bookmark28"/>
      <w:bookmarkStart w:id="393" w:name="_Toc171691012"/>
      <w:bookmarkStart w:id="394" w:name="_Toc168500141"/>
      <w:bookmarkStart w:id="395" w:name="_Toc28924"/>
      <w:bookmarkStart w:id="396" w:name="_Toc7988"/>
      <w:bookmarkStart w:id="397" w:name="_Toc168658898"/>
      <w:bookmarkStart w:id="398" w:name="_Toc168661342"/>
      <w:bookmarkStart w:id="399" w:name="_Toc168491013"/>
      <w:bookmarkStart w:id="400" w:name="_Toc23806"/>
      <w:bookmarkStart w:id="401" w:name="_Toc26779"/>
      <w:bookmarkEnd w:id="392"/>
      <w:r>
        <w:rPr>
          <w:rFonts w:hint="eastAsia"/>
          <w:b/>
          <w:bCs/>
          <w:lang w:eastAsia="zh-CN"/>
        </w:rPr>
        <w:t>土地整治与</w:t>
      </w:r>
      <w:r>
        <w:rPr>
          <w:b/>
          <w:bCs/>
          <w:lang w:eastAsia="zh-CN"/>
        </w:rPr>
        <w:t>生态修复</w:t>
      </w:r>
      <w:bookmarkEnd w:id="393"/>
      <w:bookmarkEnd w:id="394"/>
      <w:bookmarkEnd w:id="395"/>
      <w:bookmarkEnd w:id="396"/>
      <w:bookmarkEnd w:id="397"/>
      <w:bookmarkEnd w:id="398"/>
      <w:bookmarkEnd w:id="399"/>
      <w:bookmarkEnd w:id="400"/>
      <w:bookmarkEnd w:id="401"/>
    </w:p>
    <w:p w14:paraId="3E1012F8" w14:textId="77777777" w:rsidR="0005507D" w:rsidRDefault="00000000">
      <w:pPr>
        <w:pStyle w:val="3"/>
        <w:rPr>
          <w:rFonts w:hint="eastAsia"/>
          <w:lang w:eastAsia="zh-CN"/>
        </w:rPr>
      </w:pPr>
      <w:r>
        <w:rPr>
          <w:rFonts w:hint="eastAsia"/>
          <w:lang w:eastAsia="zh-CN"/>
        </w:rPr>
        <w:t>生态修复</w:t>
      </w:r>
    </w:p>
    <w:p w14:paraId="09B48E76" w14:textId="77777777" w:rsidR="0005507D" w:rsidRDefault="00000000">
      <w:pPr>
        <w:pStyle w:val="a1"/>
        <w:spacing w:line="360" w:lineRule="auto"/>
        <w:jc w:val="both"/>
        <w:rPr>
          <w:rFonts w:hint="eastAsia"/>
          <w:lang w:eastAsia="zh-CN"/>
        </w:rPr>
      </w:pPr>
      <w:r>
        <w:rPr>
          <w:rFonts w:hint="eastAsia"/>
          <w:lang w:eastAsia="zh-CN"/>
        </w:rPr>
        <w:t>（1）水环境和水生态修复</w:t>
      </w:r>
    </w:p>
    <w:p w14:paraId="6EC9FA97" w14:textId="77777777" w:rsidR="0005507D" w:rsidRDefault="00000000">
      <w:pPr>
        <w:pStyle w:val="a1"/>
        <w:spacing w:line="360" w:lineRule="auto"/>
        <w:jc w:val="both"/>
        <w:rPr>
          <w:rFonts w:hint="eastAsia"/>
          <w:lang w:eastAsia="zh-CN"/>
        </w:rPr>
      </w:pPr>
      <w:r>
        <w:rPr>
          <w:rFonts w:hint="eastAsia"/>
          <w:lang w:eastAsia="zh-CN"/>
        </w:rPr>
        <w:t>过河道生态封育、退耕还河等措施改善水环境和水生态质量，提高水源涵养能力和生物多样性。</w:t>
      </w:r>
    </w:p>
    <w:p w14:paraId="559F55C3" w14:textId="77777777" w:rsidR="0005507D" w:rsidRDefault="0005507D">
      <w:pPr>
        <w:spacing w:before="100" w:beforeAutospacing="1" w:after="100" w:afterAutospacing="1" w:line="360" w:lineRule="auto"/>
        <w:ind w:left="770" w:hangingChars="350" w:hanging="770"/>
        <w:contextualSpacing/>
        <w:rPr>
          <w:rFonts w:hint="eastAsia"/>
          <w:lang w:eastAsia="zh-CN"/>
        </w:rPr>
        <w:sectPr w:rsidR="0005507D">
          <w:footerReference w:type="default" r:id="rId19"/>
          <w:pgSz w:w="11910" w:h="16840"/>
          <w:pgMar w:top="1134" w:right="1440" w:bottom="1134" w:left="1440" w:header="850" w:footer="850" w:gutter="0"/>
          <w:cols w:space="720"/>
          <w:docGrid w:linePitch="299"/>
        </w:sectPr>
      </w:pPr>
    </w:p>
    <w:p w14:paraId="5CA9EAB0" w14:textId="77777777" w:rsidR="0005507D" w:rsidRDefault="00000000">
      <w:pPr>
        <w:pStyle w:val="1"/>
        <w:spacing w:before="480"/>
        <w:rPr>
          <w:rFonts w:hint="eastAsia"/>
          <w:b/>
          <w:bCs/>
        </w:rPr>
      </w:pPr>
      <w:bookmarkStart w:id="402" w:name="_bookmark29"/>
      <w:bookmarkStart w:id="403" w:name="_Toc1893"/>
      <w:bookmarkStart w:id="404" w:name="_Toc24208"/>
      <w:bookmarkStart w:id="405" w:name="_Toc168661346"/>
      <w:bookmarkStart w:id="406" w:name="_Toc168500142"/>
      <w:bookmarkStart w:id="407" w:name="_Toc168658902"/>
      <w:bookmarkStart w:id="408" w:name="_Toc168491014"/>
      <w:bookmarkStart w:id="409" w:name="_Toc13762"/>
      <w:bookmarkStart w:id="410" w:name="_Toc17349"/>
      <w:bookmarkEnd w:id="402"/>
      <w:proofErr w:type="spellStart"/>
      <w:r>
        <w:rPr>
          <w:b/>
          <w:bCs/>
        </w:rPr>
        <w:lastRenderedPageBreak/>
        <w:t>近期建设规划</w:t>
      </w:r>
      <w:bookmarkEnd w:id="403"/>
      <w:bookmarkEnd w:id="404"/>
      <w:bookmarkEnd w:id="405"/>
      <w:bookmarkEnd w:id="406"/>
      <w:bookmarkEnd w:id="407"/>
      <w:bookmarkEnd w:id="408"/>
      <w:bookmarkEnd w:id="409"/>
      <w:bookmarkEnd w:id="410"/>
      <w:proofErr w:type="spellEnd"/>
    </w:p>
    <w:p w14:paraId="7D9D3B66" w14:textId="77777777" w:rsidR="0005507D" w:rsidRDefault="00000000">
      <w:pPr>
        <w:pStyle w:val="3"/>
        <w:rPr>
          <w:rFonts w:hint="eastAsia"/>
          <w:lang w:eastAsia="zh-CN"/>
        </w:rPr>
      </w:pPr>
      <w:bookmarkStart w:id="411" w:name="_Toc168661347"/>
      <w:bookmarkStart w:id="412" w:name="_Toc168658903"/>
      <w:r>
        <w:rPr>
          <w:lang w:eastAsia="zh-CN"/>
        </w:rPr>
        <w:t>近期规划期限</w:t>
      </w:r>
      <w:bookmarkEnd w:id="411"/>
      <w:bookmarkEnd w:id="412"/>
    </w:p>
    <w:p w14:paraId="13FCB39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为了便于近期建设项目落地实施，近期规划与各级政府制定的国民经济与社会发展第十四个五年规划保持一致，近期规划至2025年。</w:t>
      </w:r>
    </w:p>
    <w:p w14:paraId="608355BD" w14:textId="77777777" w:rsidR="0005507D" w:rsidRDefault="00000000">
      <w:pPr>
        <w:pStyle w:val="3"/>
        <w:rPr>
          <w:rFonts w:hint="eastAsia"/>
          <w:lang w:eastAsia="zh-CN"/>
        </w:rPr>
      </w:pPr>
      <w:bookmarkStart w:id="413" w:name="_Toc168658904"/>
      <w:bookmarkStart w:id="414" w:name="_Toc168661348"/>
      <w:r>
        <w:rPr>
          <w:lang w:eastAsia="zh-CN"/>
        </w:rPr>
        <w:t>近期建设目标</w:t>
      </w:r>
      <w:bookmarkEnd w:id="413"/>
      <w:bookmarkEnd w:id="414"/>
    </w:p>
    <w:p w14:paraId="297D2D58"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以昌图县美丽宜居示范村创建为目标，提升公共服务设施配置，完善基础设施建设，创建宜居生态环境，为乡村振兴建设提供样板工程，带动村民共同创建美好家园。</w:t>
      </w:r>
    </w:p>
    <w:p w14:paraId="42416235" w14:textId="77777777" w:rsidR="0005507D" w:rsidRDefault="00000000">
      <w:pPr>
        <w:pStyle w:val="3"/>
        <w:rPr>
          <w:rFonts w:hint="eastAsia"/>
          <w:lang w:eastAsia="zh-CN"/>
        </w:rPr>
      </w:pPr>
      <w:bookmarkStart w:id="415" w:name="_Toc168661349"/>
      <w:bookmarkStart w:id="416" w:name="_Toc168658905"/>
      <w:r>
        <w:rPr>
          <w:lang w:eastAsia="zh-CN"/>
        </w:rPr>
        <w:t>近期建设项目</w:t>
      </w:r>
      <w:bookmarkEnd w:id="415"/>
      <w:bookmarkEnd w:id="416"/>
    </w:p>
    <w:p w14:paraId="616171E7"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满家村</w:t>
      </w:r>
      <w:r>
        <w:rPr>
          <w:spacing w:val="-3"/>
          <w:lang w:eastAsia="zh-CN"/>
        </w:rPr>
        <w:t>近期建设项目主要包括公共服务、基础设施项目</w:t>
      </w:r>
      <w:r>
        <w:rPr>
          <w:rFonts w:hint="eastAsia"/>
          <w:spacing w:val="-3"/>
          <w:lang w:eastAsia="zh-CN"/>
        </w:rPr>
        <w:t>、土地整治</w:t>
      </w:r>
      <w:r>
        <w:rPr>
          <w:spacing w:val="-3"/>
          <w:lang w:eastAsia="zh-CN"/>
        </w:rPr>
        <w:t>项目</w:t>
      </w:r>
      <w:r>
        <w:rPr>
          <w:rFonts w:hint="eastAsia"/>
          <w:spacing w:val="-3"/>
          <w:lang w:eastAsia="zh-CN"/>
        </w:rPr>
        <w:t>和其他项目三</w:t>
      </w:r>
      <w:r>
        <w:rPr>
          <w:spacing w:val="-3"/>
          <w:lang w:eastAsia="zh-CN"/>
        </w:rPr>
        <w:t>个方面：公共服务项目主要包括</w:t>
      </w:r>
      <w:r>
        <w:rPr>
          <w:rFonts w:hint="eastAsia"/>
          <w:spacing w:val="-3"/>
          <w:lang w:eastAsia="zh-CN"/>
        </w:rPr>
        <w:t>村委会改建、老年活动室、村级幸福院、老年人日间照料中心、科技服务点、快递投放点、农产品物流配送中心、健身广场、金融电信服务点、公交站</w:t>
      </w:r>
      <w:r>
        <w:rPr>
          <w:spacing w:val="-3"/>
          <w:lang w:eastAsia="zh-CN"/>
        </w:rPr>
        <w:t>。基础设施项目包括</w:t>
      </w:r>
      <w:r>
        <w:rPr>
          <w:rFonts w:hint="eastAsia"/>
          <w:spacing w:val="-3"/>
          <w:lang w:eastAsia="zh-CN"/>
        </w:rPr>
        <w:t>给水管道建设、污水处理设施、污水管道建设、排水边沟、公厕</w:t>
      </w:r>
      <w:r>
        <w:rPr>
          <w:spacing w:val="-3"/>
          <w:lang w:eastAsia="zh-CN"/>
        </w:rPr>
        <w:t>。</w:t>
      </w:r>
      <w:r>
        <w:rPr>
          <w:rFonts w:hint="eastAsia"/>
          <w:spacing w:val="-3"/>
          <w:lang w:eastAsia="zh-CN"/>
        </w:rPr>
        <w:t>土地整治</w:t>
      </w:r>
      <w:r>
        <w:rPr>
          <w:spacing w:val="-3"/>
          <w:lang w:eastAsia="zh-CN"/>
        </w:rPr>
        <w:t>项目主要包括</w:t>
      </w:r>
      <w:r>
        <w:rPr>
          <w:rFonts w:hint="eastAsia"/>
          <w:spacing w:val="-3"/>
          <w:lang w:eastAsia="zh-CN"/>
        </w:rPr>
        <w:t>水环境和水生态修复项目</w:t>
      </w:r>
      <w:r>
        <w:rPr>
          <w:spacing w:val="-3"/>
          <w:lang w:eastAsia="zh-CN"/>
        </w:rPr>
        <w:t>。</w:t>
      </w:r>
    </w:p>
    <w:p w14:paraId="725BA546" w14:textId="77777777" w:rsidR="0005507D" w:rsidRDefault="0005507D">
      <w:pPr>
        <w:pStyle w:val="a1"/>
        <w:adjustRightInd w:val="0"/>
        <w:snapToGrid w:val="0"/>
        <w:spacing w:beforeLines="50" w:before="120" w:afterLines="50" w:after="120" w:line="360" w:lineRule="auto"/>
        <w:ind w:left="1021"/>
        <w:jc w:val="both"/>
        <w:rPr>
          <w:rFonts w:hint="eastAsia"/>
          <w:spacing w:val="-3"/>
          <w:lang w:eastAsia="zh-CN"/>
        </w:rPr>
      </w:pPr>
    </w:p>
    <w:p w14:paraId="40E06005" w14:textId="77777777" w:rsidR="0005507D" w:rsidRDefault="0005507D">
      <w:pPr>
        <w:spacing w:before="100" w:beforeAutospacing="1" w:after="100" w:afterAutospacing="1" w:line="360" w:lineRule="auto"/>
        <w:ind w:left="770" w:hangingChars="350" w:hanging="770"/>
        <w:contextualSpacing/>
        <w:jc w:val="both"/>
        <w:rPr>
          <w:rFonts w:hint="eastAsia"/>
          <w:lang w:eastAsia="zh-CN"/>
        </w:rPr>
        <w:sectPr w:rsidR="0005507D">
          <w:pgSz w:w="11910" w:h="16840"/>
          <w:pgMar w:top="1134" w:right="1440" w:bottom="1134" w:left="1440" w:header="850" w:footer="850" w:gutter="0"/>
          <w:cols w:space="720"/>
          <w:docGrid w:linePitch="299"/>
        </w:sectPr>
      </w:pPr>
    </w:p>
    <w:p w14:paraId="7AD087BD" w14:textId="77777777" w:rsidR="0005507D" w:rsidRDefault="00000000">
      <w:pPr>
        <w:pStyle w:val="1"/>
        <w:spacing w:before="480"/>
        <w:rPr>
          <w:rFonts w:hint="eastAsia"/>
          <w:b/>
          <w:bCs/>
        </w:rPr>
      </w:pPr>
      <w:bookmarkStart w:id="417" w:name="_bookmark30"/>
      <w:bookmarkStart w:id="418" w:name="_Toc16338"/>
      <w:bookmarkStart w:id="419" w:name="_Toc168500143"/>
      <w:bookmarkStart w:id="420" w:name="_Toc168661351"/>
      <w:bookmarkStart w:id="421" w:name="_Toc168491015"/>
      <w:bookmarkStart w:id="422" w:name="_Toc168658907"/>
      <w:bookmarkStart w:id="423" w:name="_Toc19566"/>
      <w:bookmarkStart w:id="424" w:name="_Toc7168"/>
      <w:bookmarkStart w:id="425" w:name="_Toc18940"/>
      <w:bookmarkEnd w:id="417"/>
      <w:proofErr w:type="spellStart"/>
      <w:r>
        <w:rPr>
          <w:b/>
          <w:bCs/>
        </w:rPr>
        <w:lastRenderedPageBreak/>
        <w:t>规划实施措施</w:t>
      </w:r>
      <w:bookmarkEnd w:id="418"/>
      <w:bookmarkEnd w:id="419"/>
      <w:bookmarkEnd w:id="420"/>
      <w:bookmarkEnd w:id="421"/>
      <w:bookmarkEnd w:id="422"/>
      <w:bookmarkEnd w:id="423"/>
      <w:bookmarkEnd w:id="424"/>
      <w:bookmarkEnd w:id="425"/>
      <w:proofErr w:type="spellEnd"/>
    </w:p>
    <w:p w14:paraId="2CF45B64" w14:textId="77777777" w:rsidR="0005507D" w:rsidRDefault="00000000">
      <w:pPr>
        <w:pStyle w:val="2"/>
        <w:numPr>
          <w:ilvl w:val="1"/>
          <w:numId w:val="8"/>
        </w:numPr>
        <w:rPr>
          <w:rFonts w:hint="eastAsia"/>
          <w:b/>
          <w:bCs/>
          <w:lang w:eastAsia="zh-CN"/>
        </w:rPr>
      </w:pPr>
      <w:bookmarkStart w:id="426" w:name="_bookmark31"/>
      <w:bookmarkStart w:id="427" w:name="_Toc25664"/>
      <w:bookmarkStart w:id="428" w:name="_Toc1078"/>
      <w:bookmarkStart w:id="429" w:name="_Toc168661352"/>
      <w:bookmarkStart w:id="430" w:name="_Toc168658908"/>
      <w:bookmarkStart w:id="431" w:name="_Toc168491016"/>
      <w:bookmarkStart w:id="432" w:name="_Toc168500144"/>
      <w:bookmarkStart w:id="433" w:name="_Toc12309"/>
      <w:bookmarkStart w:id="434" w:name="_Toc7779"/>
      <w:bookmarkEnd w:id="426"/>
      <w:r>
        <w:rPr>
          <w:b/>
          <w:bCs/>
          <w:lang w:eastAsia="zh-CN"/>
        </w:rPr>
        <w:t>实施措施</w:t>
      </w:r>
      <w:bookmarkEnd w:id="427"/>
      <w:bookmarkEnd w:id="428"/>
      <w:bookmarkEnd w:id="429"/>
      <w:bookmarkEnd w:id="430"/>
      <w:bookmarkEnd w:id="431"/>
      <w:bookmarkEnd w:id="432"/>
      <w:bookmarkEnd w:id="433"/>
      <w:bookmarkEnd w:id="434"/>
    </w:p>
    <w:p w14:paraId="3562DD60" w14:textId="77777777" w:rsidR="0005507D" w:rsidRDefault="00000000">
      <w:pPr>
        <w:pStyle w:val="3"/>
        <w:rPr>
          <w:rFonts w:hint="eastAsia"/>
          <w:lang w:eastAsia="zh-CN"/>
        </w:rPr>
      </w:pPr>
      <w:bookmarkStart w:id="435" w:name="_Toc168658909"/>
      <w:bookmarkStart w:id="436" w:name="_Toc168661353"/>
      <w:r>
        <w:rPr>
          <w:lang w:eastAsia="zh-CN"/>
        </w:rPr>
        <w:t>组织保障</w:t>
      </w:r>
      <w:bookmarkEnd w:id="435"/>
      <w:bookmarkEnd w:id="436"/>
    </w:p>
    <w:p w14:paraId="2CD381BF"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本规划由昌图县八面城镇人民政府和村党支部委员会、村民委员会共同编制实施。在规划中</w:t>
      </w:r>
      <w:r>
        <w:rPr>
          <w:spacing w:val="-3"/>
          <w:lang w:eastAsia="zh-CN"/>
        </w:rPr>
        <w:t>加强组织领导，在基层党组织、村级组织中建立美丽宜居村庄管理机构，专人负责，支部书记任第一责任人。村民自治章程、村规民约、居民公约等民主管理制度完善，定期召开村民代表会议。</w:t>
      </w:r>
    </w:p>
    <w:p w14:paraId="49253602" w14:textId="77777777" w:rsidR="0005507D" w:rsidRDefault="00000000">
      <w:pPr>
        <w:pStyle w:val="3"/>
        <w:rPr>
          <w:rFonts w:hint="eastAsia"/>
          <w:lang w:eastAsia="zh-CN"/>
        </w:rPr>
      </w:pPr>
      <w:bookmarkStart w:id="437" w:name="_Toc168658910"/>
      <w:bookmarkStart w:id="438" w:name="_Toc168661354"/>
      <w:r>
        <w:rPr>
          <w:lang w:eastAsia="zh-CN"/>
        </w:rPr>
        <w:t>资金保障</w:t>
      </w:r>
      <w:bookmarkEnd w:id="437"/>
      <w:bookmarkEnd w:id="438"/>
    </w:p>
    <w:p w14:paraId="3395B85A"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合理采取多渠道、多层次筹集建设资金的办法，探索政府帮扶、企业支持、农民出工模式，采取“以劳代赈”、村企共建等方式，充分发挥市场机制配置资源的基础作用，建立以农民为主体，全社会、多元化支持及参与村庄环境整治工作，改善村庄生产生活条件，完善村庄“造血”功能，实现农民持续增收。</w:t>
      </w:r>
    </w:p>
    <w:p w14:paraId="11CE356E" w14:textId="77777777" w:rsidR="0005507D" w:rsidRDefault="00000000">
      <w:pPr>
        <w:pStyle w:val="3"/>
        <w:rPr>
          <w:rFonts w:hint="eastAsia"/>
          <w:lang w:eastAsia="zh-CN"/>
        </w:rPr>
      </w:pPr>
      <w:bookmarkStart w:id="439" w:name="_Toc168661355"/>
      <w:bookmarkStart w:id="440" w:name="_Toc168658911"/>
      <w:r>
        <w:rPr>
          <w:lang w:eastAsia="zh-CN"/>
        </w:rPr>
        <w:t>运行保障</w:t>
      </w:r>
      <w:bookmarkEnd w:id="439"/>
      <w:bookmarkEnd w:id="440"/>
    </w:p>
    <w:p w14:paraId="2EE4838B"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通过召开各种座谈和村民代表会议，使村民了解村庄规划的内容和要求，以及规划实施的意义，鼓励村民全程参与规划编制与实施，使村民享受知情权、参与权、表达权、监督权，保护村民的各项权益。规划内容以解决村民需求为导向，深度指导项目实施为标准，突出规划的实用性。</w:t>
      </w:r>
    </w:p>
    <w:p w14:paraId="0F974962" w14:textId="77777777" w:rsidR="0005507D" w:rsidRDefault="00000000">
      <w:pPr>
        <w:pStyle w:val="3"/>
        <w:rPr>
          <w:rFonts w:hint="eastAsia"/>
          <w:lang w:eastAsia="zh-CN"/>
        </w:rPr>
      </w:pPr>
      <w:bookmarkStart w:id="441" w:name="_Toc168658912"/>
      <w:bookmarkStart w:id="442" w:name="_Toc168661356"/>
      <w:r>
        <w:rPr>
          <w:lang w:eastAsia="zh-CN"/>
        </w:rPr>
        <w:t>监督保障</w:t>
      </w:r>
      <w:bookmarkEnd w:id="441"/>
      <w:bookmarkEnd w:id="442"/>
    </w:p>
    <w:p w14:paraId="39E6FEEE"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村委会是村庄发展的掌舵者，村庄规划落实的执行者，村民利益的保护者。在规划实施与村庄发展中，不论采取何种发展模式，确保农民利益不受损。同时，将规划实施管理列入村委会工作政绩考核内容，定期考核，做到有管理目标、管理制度、管理队伍、管理经费、</w:t>
      </w:r>
      <w:r>
        <w:rPr>
          <w:spacing w:val="-3"/>
          <w:lang w:eastAsia="zh-CN"/>
        </w:rPr>
        <w:lastRenderedPageBreak/>
        <w:t>运作机制、监督措施。</w:t>
      </w:r>
    </w:p>
    <w:p w14:paraId="6DCED17E" w14:textId="77777777" w:rsidR="0005507D" w:rsidRDefault="00000000">
      <w:pPr>
        <w:pStyle w:val="2"/>
        <w:numPr>
          <w:ilvl w:val="1"/>
          <w:numId w:val="5"/>
        </w:numPr>
        <w:rPr>
          <w:rFonts w:hint="eastAsia"/>
          <w:b/>
          <w:bCs/>
          <w:lang w:eastAsia="zh-CN"/>
        </w:rPr>
      </w:pPr>
      <w:bookmarkStart w:id="443" w:name="_bookmark32"/>
      <w:bookmarkStart w:id="444" w:name="_Toc168491017"/>
      <w:bookmarkStart w:id="445" w:name="_Toc168658913"/>
      <w:bookmarkStart w:id="446" w:name="_Toc168500145"/>
      <w:bookmarkStart w:id="447" w:name="_Toc168661357"/>
      <w:bookmarkStart w:id="448" w:name="_Toc10531"/>
      <w:bookmarkStart w:id="449" w:name="_Toc27590"/>
      <w:bookmarkStart w:id="450" w:name="_Toc5660"/>
      <w:bookmarkStart w:id="451" w:name="_Toc8563"/>
      <w:bookmarkEnd w:id="443"/>
      <w:r>
        <w:rPr>
          <w:b/>
          <w:bCs/>
          <w:lang w:eastAsia="zh-CN"/>
        </w:rPr>
        <w:t>实施方案</w:t>
      </w:r>
      <w:bookmarkEnd w:id="444"/>
      <w:bookmarkEnd w:id="445"/>
      <w:bookmarkEnd w:id="446"/>
      <w:bookmarkEnd w:id="447"/>
      <w:bookmarkEnd w:id="448"/>
      <w:bookmarkEnd w:id="449"/>
      <w:bookmarkEnd w:id="450"/>
      <w:bookmarkEnd w:id="451"/>
    </w:p>
    <w:p w14:paraId="3247B13B" w14:textId="77777777" w:rsidR="0005507D" w:rsidRDefault="00000000">
      <w:pPr>
        <w:pStyle w:val="3"/>
        <w:rPr>
          <w:rFonts w:hint="eastAsia"/>
          <w:lang w:eastAsia="zh-CN"/>
        </w:rPr>
      </w:pPr>
      <w:bookmarkStart w:id="452" w:name="_Toc168658914"/>
      <w:bookmarkStart w:id="453" w:name="_Toc168661358"/>
      <w:r>
        <w:rPr>
          <w:lang w:eastAsia="zh-CN"/>
        </w:rPr>
        <w:t>合作模式</w:t>
      </w:r>
      <w:bookmarkEnd w:id="452"/>
      <w:bookmarkEnd w:id="453"/>
    </w:p>
    <w:p w14:paraId="0366F1FD"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建设“村集体+企业+农户”的经营合作模式。村集体负责发展规划、制度设计和市场监管。企业负责租赁村庄土地，投资建设农业基地、基础设施、组织客源。本村居民可通过提供服务、入股等形式参与经营。通过在村庄内部开展耕地出租，免费农技服务，农家餐饮等，企业与村民合作，带动村集体与村民收入。</w:t>
      </w:r>
    </w:p>
    <w:p w14:paraId="1F5E2A50" w14:textId="77777777" w:rsidR="0005507D" w:rsidRDefault="00000000">
      <w:pPr>
        <w:pStyle w:val="3"/>
        <w:rPr>
          <w:rFonts w:hint="eastAsia"/>
          <w:lang w:eastAsia="zh-CN"/>
        </w:rPr>
      </w:pPr>
      <w:bookmarkStart w:id="454" w:name="_Toc168661359"/>
      <w:bookmarkStart w:id="455" w:name="_Toc168658915"/>
      <w:r>
        <w:rPr>
          <w:lang w:eastAsia="zh-CN"/>
        </w:rPr>
        <w:t>项目实施策划</w:t>
      </w:r>
      <w:bookmarkEnd w:id="454"/>
      <w:bookmarkEnd w:id="455"/>
    </w:p>
    <w:p w14:paraId="7A8A09C3"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针对村庄的项目改造实施，对规划提出对每一个具体项目进行策划，编制《项目策划书》。项目策划书应对项目建设目的、项目参与人员、项目改造内容、村民参与步骤、项目意见征求方式、参与建设的可能性等提出具体的策划建议，并通过村民代表大会进行沟通。</w:t>
      </w:r>
    </w:p>
    <w:p w14:paraId="1CA581B7" w14:textId="77777777" w:rsidR="0005507D" w:rsidRDefault="0005507D">
      <w:pPr>
        <w:spacing w:before="100" w:beforeAutospacing="1" w:after="100" w:afterAutospacing="1" w:line="360" w:lineRule="auto"/>
        <w:ind w:left="770" w:hangingChars="350" w:hanging="770"/>
        <w:contextualSpacing/>
        <w:rPr>
          <w:rFonts w:hint="eastAsia"/>
          <w:lang w:eastAsia="zh-CN"/>
        </w:rPr>
        <w:sectPr w:rsidR="0005507D">
          <w:pgSz w:w="11910" w:h="16840"/>
          <w:pgMar w:top="1134" w:right="1440" w:bottom="1134" w:left="1440" w:header="850" w:footer="850" w:gutter="0"/>
          <w:cols w:space="720"/>
          <w:docGrid w:linePitch="299"/>
        </w:sectPr>
      </w:pPr>
    </w:p>
    <w:p w14:paraId="146E1755" w14:textId="77777777" w:rsidR="0005507D" w:rsidRDefault="00000000">
      <w:pPr>
        <w:pStyle w:val="1"/>
        <w:spacing w:before="480"/>
        <w:rPr>
          <w:rFonts w:hint="eastAsia"/>
          <w:b/>
          <w:bCs/>
        </w:rPr>
      </w:pPr>
      <w:bookmarkStart w:id="456" w:name="_bookmark33"/>
      <w:bookmarkStart w:id="457" w:name="_Toc168658916"/>
      <w:bookmarkStart w:id="458" w:name="_Toc168500146"/>
      <w:bookmarkStart w:id="459" w:name="_Toc168491018"/>
      <w:bookmarkStart w:id="460" w:name="_Toc168661360"/>
      <w:bookmarkStart w:id="461" w:name="_Toc29373"/>
      <w:bookmarkStart w:id="462" w:name="_Toc20079"/>
      <w:bookmarkStart w:id="463" w:name="_Toc22820"/>
      <w:bookmarkStart w:id="464" w:name="_Toc14121"/>
      <w:bookmarkEnd w:id="456"/>
      <w:proofErr w:type="spellStart"/>
      <w:r>
        <w:rPr>
          <w:b/>
          <w:bCs/>
        </w:rPr>
        <w:lastRenderedPageBreak/>
        <w:t>附则</w:t>
      </w:r>
      <w:bookmarkEnd w:id="457"/>
      <w:bookmarkEnd w:id="458"/>
      <w:bookmarkEnd w:id="459"/>
      <w:bookmarkEnd w:id="460"/>
      <w:bookmarkEnd w:id="461"/>
      <w:bookmarkEnd w:id="462"/>
      <w:bookmarkEnd w:id="463"/>
      <w:bookmarkEnd w:id="464"/>
      <w:proofErr w:type="spellEnd"/>
    </w:p>
    <w:p w14:paraId="5E81E727" w14:textId="77777777" w:rsidR="0005507D" w:rsidRDefault="00000000">
      <w:pPr>
        <w:pStyle w:val="3"/>
        <w:rPr>
          <w:rFonts w:hint="eastAsia"/>
          <w:lang w:eastAsia="zh-CN"/>
        </w:rPr>
      </w:pPr>
      <w:bookmarkStart w:id="465" w:name="_Toc168661361"/>
      <w:bookmarkStart w:id="466" w:name="_Toc168658917"/>
      <w:r>
        <w:rPr>
          <w:lang w:eastAsia="zh-CN"/>
        </w:rPr>
        <w:t>文本的法律效力</w:t>
      </w:r>
      <w:bookmarkEnd w:id="465"/>
      <w:bookmarkEnd w:id="466"/>
    </w:p>
    <w:p w14:paraId="388DA3C0"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本规划由文本、图纸和说明书组成，规划文本和图纸具有同等的法律效力。</w:t>
      </w:r>
    </w:p>
    <w:p w14:paraId="2CCFDBC3" w14:textId="77777777" w:rsidR="0005507D" w:rsidRDefault="00000000">
      <w:pPr>
        <w:pStyle w:val="3"/>
        <w:rPr>
          <w:rFonts w:hint="eastAsia"/>
          <w:lang w:eastAsia="zh-CN"/>
        </w:rPr>
      </w:pPr>
      <w:bookmarkStart w:id="467" w:name="_Toc168658919"/>
      <w:bookmarkStart w:id="468" w:name="_Toc168661363"/>
      <w:r>
        <w:rPr>
          <w:lang w:eastAsia="zh-CN"/>
        </w:rPr>
        <w:t>规划的组织实施</w:t>
      </w:r>
      <w:bookmarkEnd w:id="467"/>
      <w:bookmarkEnd w:id="468"/>
    </w:p>
    <w:p w14:paraId="3D2E879B" w14:textId="77777777" w:rsidR="0005507D"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本规划由昌图县</w:t>
      </w:r>
      <w:r>
        <w:rPr>
          <w:rFonts w:hint="eastAsia"/>
          <w:spacing w:val="-3"/>
          <w:lang w:eastAsia="zh-CN"/>
        </w:rPr>
        <w:t>八面城镇</w:t>
      </w:r>
      <w:r>
        <w:rPr>
          <w:spacing w:val="-3"/>
          <w:lang w:eastAsia="zh-CN"/>
        </w:rPr>
        <w:t>人民政府组织编制及实施，自批准之日起生效，本规划的实施细则由</w:t>
      </w:r>
      <w:r>
        <w:rPr>
          <w:rFonts w:hint="eastAsia"/>
          <w:spacing w:val="-3"/>
          <w:lang w:eastAsia="zh-CN"/>
        </w:rPr>
        <w:t>八面城镇</w:t>
      </w:r>
      <w:r>
        <w:rPr>
          <w:spacing w:val="-3"/>
          <w:lang w:eastAsia="zh-CN"/>
        </w:rPr>
        <w:t>人民政府制定。</w:t>
      </w:r>
    </w:p>
    <w:p w14:paraId="3D150EE4" w14:textId="77777777" w:rsidR="0005507D" w:rsidRDefault="00000000">
      <w:pPr>
        <w:pStyle w:val="3"/>
        <w:rPr>
          <w:rFonts w:hint="eastAsia"/>
          <w:lang w:eastAsia="zh-CN"/>
        </w:rPr>
      </w:pPr>
      <w:bookmarkStart w:id="469" w:name="_Toc168658921"/>
      <w:bookmarkStart w:id="470" w:name="_Toc168661365"/>
      <w:r>
        <w:rPr>
          <w:lang w:eastAsia="zh-CN"/>
        </w:rPr>
        <w:t>规划的修改</w:t>
      </w:r>
      <w:bookmarkEnd w:id="469"/>
      <w:bookmarkEnd w:id="470"/>
    </w:p>
    <w:p w14:paraId="6BE9028A" w14:textId="77777777" w:rsidR="0005507D"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在规划期内，本规划如有不适应村庄的经济发展和村庄建设时，可依据有关法规对规划进行调整，并报请原审批部门批准。修改村庄规划，须经村民会议或者村民代表大会讨论同意后，由有编制资质的单位修改，上报原审批单位批准后方可执行。</w:t>
      </w:r>
    </w:p>
    <w:p w14:paraId="65134D6F" w14:textId="77777777" w:rsidR="0005507D" w:rsidRDefault="0005507D">
      <w:pPr>
        <w:spacing w:before="100" w:beforeAutospacing="1" w:after="100" w:afterAutospacing="1" w:line="360" w:lineRule="auto"/>
        <w:ind w:left="770" w:hangingChars="350" w:hanging="770"/>
        <w:contextualSpacing/>
        <w:jc w:val="both"/>
        <w:rPr>
          <w:rFonts w:hint="eastAsia"/>
          <w:lang w:eastAsia="zh-CN"/>
        </w:rPr>
        <w:sectPr w:rsidR="0005507D">
          <w:footerReference w:type="even" r:id="rId20"/>
          <w:footerReference w:type="default" r:id="rId21"/>
          <w:pgSz w:w="11910" w:h="16840"/>
          <w:pgMar w:top="1134" w:right="1440" w:bottom="1134" w:left="1440" w:header="850" w:footer="850" w:gutter="0"/>
          <w:cols w:space="720"/>
          <w:docGrid w:linePitch="299"/>
        </w:sectPr>
      </w:pPr>
    </w:p>
    <w:p w14:paraId="308E8B58" w14:textId="77777777" w:rsidR="0005507D" w:rsidRDefault="00000000">
      <w:pPr>
        <w:widowControl/>
        <w:jc w:val="center"/>
        <w:rPr>
          <w:rFonts w:hint="eastAsia"/>
          <w:lang w:eastAsia="zh-CN"/>
        </w:rPr>
      </w:pPr>
      <w:r>
        <w:rPr>
          <w:rFonts w:hint="eastAsia"/>
          <w:noProof/>
          <w:lang w:eastAsia="zh-CN"/>
        </w:rPr>
        <w:lastRenderedPageBreak/>
        <w:drawing>
          <wp:inline distT="0" distB="0" distL="114300" distR="114300" wp14:anchorId="5FEEFC7C" wp14:editId="6E591170">
            <wp:extent cx="8090535" cy="5722620"/>
            <wp:effectExtent l="0" t="0" r="5715" b="11430"/>
            <wp:docPr id="1" name="图片 1"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村域国土空间规划图"/>
                    <pic:cNvPicPr>
                      <a:picLocks noChangeAspect="1"/>
                    </pic:cNvPicPr>
                  </pic:nvPicPr>
                  <pic:blipFill>
                    <a:blip r:embed="rId22"/>
                    <a:stretch>
                      <a:fillRect/>
                    </a:stretch>
                  </pic:blipFill>
                  <pic:spPr>
                    <a:xfrm>
                      <a:off x="0" y="0"/>
                      <a:ext cx="8090535" cy="5722620"/>
                    </a:xfrm>
                    <a:prstGeom prst="rect">
                      <a:avLst/>
                    </a:prstGeom>
                  </pic:spPr>
                </pic:pic>
              </a:graphicData>
            </a:graphic>
          </wp:inline>
        </w:drawing>
      </w:r>
    </w:p>
    <w:p w14:paraId="678477A6" w14:textId="77777777" w:rsidR="0005507D" w:rsidRDefault="00000000">
      <w:pPr>
        <w:widowControl/>
        <w:jc w:val="center"/>
        <w:rPr>
          <w:rFonts w:hint="eastAsia"/>
          <w:lang w:eastAsia="zh-CN"/>
        </w:rPr>
      </w:pPr>
      <w:r>
        <w:rPr>
          <w:rFonts w:hint="eastAsia"/>
          <w:noProof/>
          <w:lang w:eastAsia="zh-CN"/>
        </w:rPr>
        <w:lastRenderedPageBreak/>
        <w:drawing>
          <wp:inline distT="0" distB="0" distL="114300" distR="114300" wp14:anchorId="69FEE135" wp14:editId="7212A144">
            <wp:extent cx="8090535" cy="5722620"/>
            <wp:effectExtent l="0" t="0" r="5715" b="11430"/>
            <wp:docPr id="2" name="图片 2"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3村域国土空间规划图"/>
                    <pic:cNvPicPr>
                      <a:picLocks noChangeAspect="1"/>
                    </pic:cNvPicPr>
                  </pic:nvPicPr>
                  <pic:blipFill>
                    <a:blip r:embed="rId22"/>
                    <a:stretch>
                      <a:fillRect/>
                    </a:stretch>
                  </pic:blipFill>
                  <pic:spPr>
                    <a:xfrm>
                      <a:off x="0" y="0"/>
                      <a:ext cx="8090535" cy="5722620"/>
                    </a:xfrm>
                    <a:prstGeom prst="rect">
                      <a:avLst/>
                    </a:prstGeom>
                  </pic:spPr>
                </pic:pic>
              </a:graphicData>
            </a:graphic>
          </wp:inline>
        </w:drawing>
      </w:r>
    </w:p>
    <w:sectPr w:rsidR="0005507D">
      <w:headerReference w:type="default" r:id="rId23"/>
      <w:footerReference w:type="default" r:id="rId24"/>
      <w:pgSz w:w="16840" w:h="11910" w:orient="landscape"/>
      <w:pgMar w:top="1440" w:right="1134" w:bottom="1440" w:left="1134" w:header="851" w:footer="85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52CBAF" w14:textId="77777777" w:rsidR="00FF42E7" w:rsidRDefault="00FF42E7">
      <w:pPr>
        <w:rPr>
          <w:rFonts w:hint="eastAsia"/>
        </w:rPr>
      </w:pPr>
      <w:r>
        <w:separator/>
      </w:r>
    </w:p>
  </w:endnote>
  <w:endnote w:type="continuationSeparator" w:id="0">
    <w:p w14:paraId="6C64C02D" w14:textId="77777777" w:rsidR="00FF42E7" w:rsidRDefault="00FF42E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仿宋_GB2312">
    <w:panose1 w:val="02010609030101010101"/>
    <w:charset w:val="86"/>
    <w:family w:val="modern"/>
    <w:pitch w:val="fixed"/>
    <w:sig w:usb0="00000001" w:usb1="080E0000" w:usb2="00000010" w:usb3="00000000" w:csb0="00040000" w:csb1="00000000"/>
    <w:embedRegular r:id="rId1" w:subsetted="1" w:fontKey="{2C746148-E0CC-4C3E-82F5-65661FCA3363}"/>
    <w:embedBold r:id="rId2" w:subsetted="1" w:fontKey="{6012AD78-21FC-4C0F-A855-8901E6477E09}"/>
  </w:font>
  <w:font w:name="Times New Roman">
    <w:panose1 w:val="02020603050405020304"/>
    <w:charset w:val="00"/>
    <w:family w:val="roman"/>
    <w:pitch w:val="variable"/>
    <w:sig w:usb0="E0002EFF" w:usb1="C000785B"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embedRegular r:id="rId3" w:subsetted="1" w:fontKey="{7B1F2EDA-6CC7-4BEC-AB6C-AECC786B7824}"/>
  </w:font>
  <w:font w:name="仿宋">
    <w:panose1 w:val="02010609060101010101"/>
    <w:charset w:val="86"/>
    <w:family w:val="modern"/>
    <w:pitch w:val="fixed"/>
    <w:sig w:usb0="800002BF" w:usb1="38CF7CFA" w:usb2="00000016" w:usb3="00000000" w:csb0="00040001" w:csb1="00000000"/>
    <w:embedRegular r:id="rId4" w:subsetted="1" w:fontKey="{7408BBD0-6465-4BBF-9A67-986A27FF437D}"/>
    <w:embedBold r:id="rId5" w:subsetted="1" w:fontKey="{FD230503-0261-42D7-A62C-8CACC7D1CD7E}"/>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embedRegular r:id="rId6" w:subsetted="1" w:fontKey="{9854D99E-0928-4644-B78F-899887A9550C}"/>
    <w:embedBold r:id="rId7" w:subsetted="1" w:fontKey="{53E5CAD4-82B0-407D-9170-E89A7C775F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923895"/>
    </w:sdtPr>
    <w:sdtContent>
      <w:p w14:paraId="3FE5EE9F"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5154602"/>
    </w:sdtPr>
    <w:sdtContent>
      <w:p w14:paraId="5CF7C30B"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2802538A" w14:textId="77777777" w:rsidR="0005507D" w:rsidRDefault="0005507D">
    <w:pPr>
      <w:spacing w:line="14" w:lineRule="auto"/>
      <w:rPr>
        <w:rFonts w:hint="eastAsia"/>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4394548"/>
    </w:sdtPr>
    <w:sdtContent>
      <w:p w14:paraId="6D4B291E"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77754B12" w14:textId="77777777" w:rsidR="0005507D" w:rsidRDefault="0005507D">
    <w:pPr>
      <w:spacing w:line="14" w:lineRule="auto"/>
      <w:rPr>
        <w:rFonts w:hint="eastAsia"/>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82241"/>
    </w:sdtPr>
    <w:sdtContent>
      <w:p w14:paraId="64A53C2C"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0429849"/>
    </w:sdtPr>
    <w:sdtContent>
      <w:p w14:paraId="50CB539D"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6256397"/>
    </w:sdtPr>
    <w:sdtContent>
      <w:p w14:paraId="58175C75"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2564091"/>
    </w:sdtPr>
    <w:sdtContent>
      <w:p w14:paraId="07207E8E"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04A3C6C3" w14:textId="77777777" w:rsidR="0005507D" w:rsidRDefault="0005507D">
    <w:pPr>
      <w:spacing w:line="14" w:lineRule="auto"/>
      <w:rPr>
        <w:rFonts w:hint="eastAsia"/>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3233058"/>
    </w:sdtPr>
    <w:sdtContent>
      <w:p w14:paraId="77C76220"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370C5053" w14:textId="77777777" w:rsidR="0005507D" w:rsidRDefault="0005507D">
    <w:pPr>
      <w:spacing w:line="14" w:lineRule="auto"/>
      <w:rPr>
        <w:rFonts w:hint="eastAsia"/>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1120756"/>
    </w:sdtPr>
    <w:sdtContent>
      <w:p w14:paraId="31F94DB5"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4426EEB2" w14:textId="77777777" w:rsidR="0005507D" w:rsidRDefault="0005507D">
    <w:pPr>
      <w:spacing w:line="14" w:lineRule="auto"/>
      <w:rPr>
        <w:rFonts w:hint="eastAsia"/>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8285277"/>
    </w:sdtPr>
    <w:sdtContent>
      <w:p w14:paraId="2A9DBBE8"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003E6E07" w14:textId="77777777" w:rsidR="0005507D" w:rsidRDefault="0005507D">
    <w:pPr>
      <w:spacing w:line="14" w:lineRule="auto"/>
      <w:rPr>
        <w:rFonts w:hint="eastAsia"/>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9600080"/>
    </w:sdtPr>
    <w:sdtContent>
      <w:p w14:paraId="561C9497" w14:textId="77777777" w:rsidR="0005507D"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067730" w14:textId="77777777" w:rsidR="00FF42E7" w:rsidRDefault="00FF42E7">
      <w:pPr>
        <w:rPr>
          <w:rFonts w:hint="eastAsia"/>
        </w:rPr>
      </w:pPr>
      <w:r>
        <w:separator/>
      </w:r>
    </w:p>
  </w:footnote>
  <w:footnote w:type="continuationSeparator" w:id="0">
    <w:p w14:paraId="4C88681F" w14:textId="77777777" w:rsidR="00FF42E7" w:rsidRDefault="00FF42E7">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62CBE" w14:textId="77777777" w:rsidR="0005507D"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村庄规划（2021-2035年）—文本</w:t>
    </w:r>
  </w:p>
  <w:p w14:paraId="689F6650" w14:textId="77777777" w:rsidR="0005507D" w:rsidRDefault="0005507D">
    <w:pPr>
      <w:pStyle w:val="aa"/>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D192D" w14:textId="77777777" w:rsidR="0005507D"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昌图县八面城镇满家村村庄规划（2021-2035</w:t>
    </w:r>
    <w:r>
      <w:rPr>
        <w:rFonts w:ascii="仿宋_GB2312" w:eastAsia="仿宋_GB2312" w:hint="eastAsia"/>
        <w:sz w:val="21"/>
        <w:szCs w:val="21"/>
        <w:lang w:eastAsia="zh-CN"/>
      </w:rPr>
      <w:t>年）—文本</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58BE0" w14:textId="77777777" w:rsidR="0005507D"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w:t>
    </w:r>
    <w:r>
      <w:rPr>
        <w:rFonts w:ascii="仿宋_GB2312" w:eastAsia="仿宋_GB2312" w:hint="eastAsia"/>
        <w:sz w:val="21"/>
        <w:szCs w:val="21"/>
        <w:lang w:eastAsia="zh-CN"/>
      </w:rPr>
      <w:t>年）——文本</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EDDCF" w14:textId="77777777" w:rsidR="0005507D"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昌图县八面城镇满家村村庄规划（2021-2035</w:t>
    </w:r>
    <w:r>
      <w:rPr>
        <w:rFonts w:ascii="仿宋_GB2312" w:eastAsia="仿宋_GB2312" w:hint="eastAsia"/>
        <w:sz w:val="21"/>
        <w:szCs w:val="21"/>
        <w:lang w:eastAsia="zh-CN"/>
      </w:rPr>
      <w:t>年）—公示稿</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685B4" w14:textId="77777777" w:rsidR="0005507D" w:rsidRDefault="0005507D">
    <w:pPr>
      <w:pBdr>
        <w:bottom w:val="single" w:sz="4" w:space="1" w:color="auto"/>
      </w:pBdr>
      <w:tabs>
        <w:tab w:val="right" w:pos="9310"/>
      </w:tabs>
      <w:adjustRightInd w:val="0"/>
      <w:snapToGrid w:val="0"/>
      <w:jc w:val="right"/>
      <w:rPr>
        <w:rFonts w:ascii="仿宋_GB2312" w:eastAsia="仿宋_GB2312" w:hint="eastAsia"/>
        <w:color w:val="000000" w:themeColor="text1"/>
        <w:sz w:val="21"/>
        <w:szCs w:val="21"/>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D0BAB"/>
    <w:multiLevelType w:val="multilevel"/>
    <w:tmpl w:val="234D0BAB"/>
    <w:lvl w:ilvl="0">
      <w:start w:val="1"/>
      <w:numFmt w:val="chineseCountingThousand"/>
      <w:pStyle w:val="2"/>
      <w:lvlText w:val="第%1节"/>
      <w:lvlJc w:val="left"/>
      <w:pPr>
        <w:ind w:left="0" w:firstLine="0"/>
      </w:pPr>
      <w:rPr>
        <w:rFonts w:ascii="仿宋_GB2312" w:eastAsia="仿宋_GB2312" w:hint="eastAsia"/>
        <w:b/>
        <w:i w:val="0"/>
        <w:sz w:val="32"/>
        <w:szCs w:val="28"/>
      </w:rPr>
    </w:lvl>
    <w:lvl w:ilvl="1">
      <w:start w:val="1"/>
      <w:numFmt w:val="chineseCountingThousand"/>
      <w:lvlText w:val="第%2节"/>
      <w:lvlJc w:val="left"/>
      <w:pPr>
        <w:ind w:left="0" w:firstLine="0"/>
      </w:pPr>
      <w:rPr>
        <w:rFonts w:ascii="仿宋_GB2312" w:eastAsia="仿宋_GB2312" w:hint="eastAsia"/>
        <w:b/>
        <w:i w:val="0"/>
        <w:sz w:val="32"/>
        <w:lang w:val="en-US"/>
      </w:rPr>
    </w:lvl>
    <w:lvl w:ilvl="2">
      <w:start w:val="1"/>
      <w:numFmt w:val="decimal"/>
      <w:lvlText w:val="第%3条"/>
      <w:lvlJc w:val="left"/>
      <w:pPr>
        <w:ind w:left="0" w:firstLine="0"/>
      </w:pPr>
      <w:rPr>
        <w:rFonts w:eastAsia="仿宋_GB2312" w:hint="eastAsia"/>
        <w:b/>
        <w:i w:val="0"/>
        <w:sz w:val="28"/>
      </w:rPr>
    </w:lvl>
    <w:lvl w:ilvl="3">
      <w:start w:val="1"/>
      <w:numFmt w:val="lowerRoman"/>
      <w:lvlText w:val="(%4)"/>
      <w:lvlJc w:val="right"/>
      <w:pPr>
        <w:ind w:left="864" w:hanging="144"/>
      </w:pPr>
      <w:rPr>
        <w:rFonts w:hint="eastAsia"/>
      </w:rPr>
    </w:lvl>
    <w:lvl w:ilvl="4">
      <w:start w:val="1"/>
      <w:numFmt w:val="decimal"/>
      <w:lvlText w:val="%5)"/>
      <w:lvlJc w:val="left"/>
      <w:pPr>
        <w:ind w:left="1008" w:hanging="432"/>
      </w:pPr>
      <w:rPr>
        <w:rFonts w:hint="eastAsia"/>
      </w:rPr>
    </w:lvl>
    <w:lvl w:ilvl="5">
      <w:start w:val="1"/>
      <w:numFmt w:val="lowerLetter"/>
      <w:lvlText w:val="%6)"/>
      <w:lvlJc w:val="left"/>
      <w:pPr>
        <w:ind w:left="1152" w:hanging="432"/>
      </w:pPr>
      <w:rPr>
        <w:rFonts w:hint="eastAsia"/>
      </w:rPr>
    </w:lvl>
    <w:lvl w:ilvl="6">
      <w:start w:val="1"/>
      <w:numFmt w:val="lowerRoman"/>
      <w:lvlText w:val="%7)"/>
      <w:lvlJc w:val="right"/>
      <w:pPr>
        <w:ind w:left="1296" w:hanging="288"/>
      </w:pPr>
      <w:rPr>
        <w:rFonts w:hint="eastAsia"/>
      </w:rPr>
    </w:lvl>
    <w:lvl w:ilvl="7">
      <w:start w:val="1"/>
      <w:numFmt w:val="lowerLetter"/>
      <w:lvlText w:val="%8."/>
      <w:lvlJc w:val="left"/>
      <w:pPr>
        <w:ind w:left="1440" w:hanging="432"/>
      </w:pPr>
      <w:rPr>
        <w:rFonts w:hint="eastAsia"/>
      </w:rPr>
    </w:lvl>
    <w:lvl w:ilvl="8">
      <w:start w:val="1"/>
      <w:numFmt w:val="lowerRoman"/>
      <w:lvlText w:val="%9."/>
      <w:lvlJc w:val="right"/>
      <w:pPr>
        <w:ind w:left="1584" w:hanging="144"/>
      </w:pPr>
      <w:rPr>
        <w:rFonts w:hint="eastAsia"/>
      </w:rPr>
    </w:lvl>
  </w:abstractNum>
  <w:abstractNum w:abstractNumId="1" w15:restartNumberingAfterBreak="0">
    <w:nsid w:val="4C9C3D35"/>
    <w:multiLevelType w:val="multilevel"/>
    <w:tmpl w:val="4C9C3D35"/>
    <w:lvl w:ilvl="0">
      <w:start w:val="1"/>
      <w:numFmt w:val="chineseCountingThousand"/>
      <w:pStyle w:val="1"/>
      <w:lvlText w:val="第%1章"/>
      <w:lvlJc w:val="left"/>
      <w:pPr>
        <w:ind w:left="0" w:firstLine="0"/>
      </w:pPr>
      <w:rPr>
        <w:rFonts w:ascii="仿宋_GB2312" w:eastAsia="仿宋_GB2312" w:hint="eastAsia"/>
        <w:b/>
        <w:i w:val="0"/>
        <w:sz w:val="36"/>
        <w:szCs w:val="28"/>
      </w:rPr>
    </w:lvl>
    <w:lvl w:ilvl="1">
      <w:start w:val="1"/>
      <w:numFmt w:val="decimalZero"/>
      <w:isLgl/>
      <w:lvlText w:val="节 %1.%2"/>
      <w:lvlJc w:val="left"/>
      <w:pPr>
        <w:ind w:left="0" w:firstLine="0"/>
      </w:pPr>
      <w:rPr>
        <w:rFonts w:hint="eastAsia"/>
      </w:rPr>
    </w:lvl>
    <w:lvl w:ilvl="2">
      <w:start w:val="1"/>
      <w:numFmt w:val="decimal"/>
      <w:lvlRestart w:val="0"/>
      <w:pStyle w:val="3"/>
      <w:lvlText w:val="第%3条"/>
      <w:lvlJc w:val="left"/>
      <w:pPr>
        <w:ind w:left="0" w:firstLine="0"/>
      </w:pPr>
      <w:rPr>
        <w:rFonts w:ascii="仿宋_GB2312" w:eastAsia="仿宋_GB2312" w:hint="eastAsia"/>
        <w:b/>
        <w:i w:val="0"/>
        <w:sz w:val="28"/>
      </w:rPr>
    </w:lvl>
    <w:lvl w:ilvl="3">
      <w:start w:val="1"/>
      <w:numFmt w:val="lowerRoman"/>
      <w:pStyle w:val="4"/>
      <w:lvlText w:val="(%4)"/>
      <w:lvlJc w:val="right"/>
      <w:pPr>
        <w:ind w:left="864" w:hanging="144"/>
      </w:pPr>
      <w:rPr>
        <w:rFonts w:hint="eastAsia"/>
      </w:rPr>
    </w:lvl>
    <w:lvl w:ilvl="4">
      <w:start w:val="1"/>
      <w:numFmt w:val="decimal"/>
      <w:pStyle w:val="5"/>
      <w:lvlText w:val="%5)"/>
      <w:lvlJc w:val="left"/>
      <w:pPr>
        <w:ind w:left="1008" w:hanging="432"/>
      </w:pPr>
      <w:rPr>
        <w:rFonts w:hint="eastAsia"/>
      </w:rPr>
    </w:lvl>
    <w:lvl w:ilvl="5">
      <w:start w:val="1"/>
      <w:numFmt w:val="lowerLetter"/>
      <w:pStyle w:val="6"/>
      <w:lvlText w:val="%6)"/>
      <w:lvlJc w:val="left"/>
      <w:pPr>
        <w:ind w:left="1152" w:hanging="432"/>
      </w:pPr>
      <w:rPr>
        <w:rFonts w:hint="eastAsia"/>
      </w:rPr>
    </w:lvl>
    <w:lvl w:ilvl="6">
      <w:start w:val="1"/>
      <w:numFmt w:val="lowerRoman"/>
      <w:pStyle w:val="7"/>
      <w:lvlText w:val="%7)"/>
      <w:lvlJc w:val="right"/>
      <w:pPr>
        <w:ind w:left="1296" w:hanging="288"/>
      </w:pPr>
      <w:rPr>
        <w:rFonts w:hint="eastAsia"/>
      </w:rPr>
    </w:lvl>
    <w:lvl w:ilvl="7">
      <w:start w:val="1"/>
      <w:numFmt w:val="lowerLetter"/>
      <w:pStyle w:val="8"/>
      <w:lvlText w:val="%8."/>
      <w:lvlJc w:val="left"/>
      <w:pPr>
        <w:ind w:left="1440" w:hanging="432"/>
      </w:pPr>
      <w:rPr>
        <w:rFonts w:hint="eastAsia"/>
      </w:rPr>
    </w:lvl>
    <w:lvl w:ilvl="8">
      <w:start w:val="1"/>
      <w:numFmt w:val="lowerRoman"/>
      <w:pStyle w:val="9"/>
      <w:lvlText w:val="%9."/>
      <w:lvlJc w:val="right"/>
      <w:pPr>
        <w:ind w:left="1584" w:hanging="144"/>
      </w:pPr>
      <w:rPr>
        <w:rFonts w:hint="eastAsia"/>
      </w:rPr>
    </w:lvl>
  </w:abstractNum>
  <w:abstractNum w:abstractNumId="2" w15:restartNumberingAfterBreak="0">
    <w:nsid w:val="6690770A"/>
    <w:multiLevelType w:val="multilevel"/>
    <w:tmpl w:val="6690770A"/>
    <w:lvl w:ilvl="0">
      <w:start w:val="1"/>
      <w:numFmt w:val="decimal"/>
      <w:pStyle w:val="10"/>
      <w:lvlText w:val="%1."/>
      <w:lvlJc w:val="left"/>
      <w:pPr>
        <w:ind w:left="440" w:hanging="440"/>
      </w:pPr>
      <w:rPr>
        <w:rFonts w:eastAsia="楷体_GB2312"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846674145">
    <w:abstractNumId w:val="1"/>
  </w:num>
  <w:num w:numId="2" w16cid:durableId="1596357992">
    <w:abstractNumId w:val="0"/>
  </w:num>
  <w:num w:numId="3" w16cid:durableId="1305546927">
    <w:abstractNumId w:val="2"/>
  </w:num>
  <w:num w:numId="4" w16cid:durableId="2516722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951964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249449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953686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437476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aveSubsetFonts/>
  <w:proofState w:spelling="clean"/>
  <w:defaultTabStop w:val="420"/>
  <w:drawingGridHorizontalSpacing w:val="11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jI3N2Q4YTVhNzcwOTBhNjhiZTYwNDUwOTE4ZjEzYzkifQ=="/>
  </w:docVars>
  <w:rsids>
    <w:rsidRoot w:val="00CD0410"/>
    <w:rsid w:val="00000E0C"/>
    <w:rsid w:val="0000195C"/>
    <w:rsid w:val="00001ABF"/>
    <w:rsid w:val="000024C9"/>
    <w:rsid w:val="00013D54"/>
    <w:rsid w:val="000154A4"/>
    <w:rsid w:val="0002033B"/>
    <w:rsid w:val="00020CE6"/>
    <w:rsid w:val="00023973"/>
    <w:rsid w:val="00023EE6"/>
    <w:rsid w:val="00026737"/>
    <w:rsid w:val="00026F65"/>
    <w:rsid w:val="00027AAB"/>
    <w:rsid w:val="00030B5F"/>
    <w:rsid w:val="000311EA"/>
    <w:rsid w:val="00033F2B"/>
    <w:rsid w:val="00033FA9"/>
    <w:rsid w:val="000372C9"/>
    <w:rsid w:val="000372FE"/>
    <w:rsid w:val="00043DAD"/>
    <w:rsid w:val="00046190"/>
    <w:rsid w:val="00046A14"/>
    <w:rsid w:val="000502F2"/>
    <w:rsid w:val="00051343"/>
    <w:rsid w:val="00052165"/>
    <w:rsid w:val="000524EF"/>
    <w:rsid w:val="000529B2"/>
    <w:rsid w:val="0005380B"/>
    <w:rsid w:val="000545F7"/>
    <w:rsid w:val="0005507D"/>
    <w:rsid w:val="00061449"/>
    <w:rsid w:val="000658C0"/>
    <w:rsid w:val="000664E2"/>
    <w:rsid w:val="00067179"/>
    <w:rsid w:val="000676B4"/>
    <w:rsid w:val="00072DB8"/>
    <w:rsid w:val="0007455B"/>
    <w:rsid w:val="00075C91"/>
    <w:rsid w:val="00077101"/>
    <w:rsid w:val="00082CD1"/>
    <w:rsid w:val="000832CD"/>
    <w:rsid w:val="0008443B"/>
    <w:rsid w:val="000852B1"/>
    <w:rsid w:val="00085ACB"/>
    <w:rsid w:val="0009073D"/>
    <w:rsid w:val="00093044"/>
    <w:rsid w:val="0009446A"/>
    <w:rsid w:val="000944A4"/>
    <w:rsid w:val="00095B4A"/>
    <w:rsid w:val="00096128"/>
    <w:rsid w:val="00097697"/>
    <w:rsid w:val="000A2EEF"/>
    <w:rsid w:val="000A3617"/>
    <w:rsid w:val="000A36FB"/>
    <w:rsid w:val="000A38AA"/>
    <w:rsid w:val="000A3A86"/>
    <w:rsid w:val="000A3F6B"/>
    <w:rsid w:val="000A50E3"/>
    <w:rsid w:val="000A6AB0"/>
    <w:rsid w:val="000A6DDD"/>
    <w:rsid w:val="000A75A7"/>
    <w:rsid w:val="000A7B93"/>
    <w:rsid w:val="000B1FB5"/>
    <w:rsid w:val="000B34D2"/>
    <w:rsid w:val="000B5554"/>
    <w:rsid w:val="000B6DA4"/>
    <w:rsid w:val="000B7B06"/>
    <w:rsid w:val="000C0F0E"/>
    <w:rsid w:val="000C18B9"/>
    <w:rsid w:val="000C2019"/>
    <w:rsid w:val="000C55B7"/>
    <w:rsid w:val="000D0058"/>
    <w:rsid w:val="000D0EE8"/>
    <w:rsid w:val="000D26E8"/>
    <w:rsid w:val="000D27ED"/>
    <w:rsid w:val="000D2A35"/>
    <w:rsid w:val="000D3674"/>
    <w:rsid w:val="000D3A3B"/>
    <w:rsid w:val="000D3C75"/>
    <w:rsid w:val="000D66A6"/>
    <w:rsid w:val="000D67BA"/>
    <w:rsid w:val="000D6D40"/>
    <w:rsid w:val="000E0EA4"/>
    <w:rsid w:val="000E1033"/>
    <w:rsid w:val="000E31BE"/>
    <w:rsid w:val="000E42AC"/>
    <w:rsid w:val="000E44DE"/>
    <w:rsid w:val="000E4B3D"/>
    <w:rsid w:val="000E4C48"/>
    <w:rsid w:val="000E5F52"/>
    <w:rsid w:val="000E63AA"/>
    <w:rsid w:val="000E65C4"/>
    <w:rsid w:val="000F05C4"/>
    <w:rsid w:val="000F2B59"/>
    <w:rsid w:val="000F6A7A"/>
    <w:rsid w:val="00100029"/>
    <w:rsid w:val="001016FA"/>
    <w:rsid w:val="00101FFC"/>
    <w:rsid w:val="00102CA5"/>
    <w:rsid w:val="00111D7E"/>
    <w:rsid w:val="00112761"/>
    <w:rsid w:val="00112B11"/>
    <w:rsid w:val="00112C26"/>
    <w:rsid w:val="00112C8E"/>
    <w:rsid w:val="00114B82"/>
    <w:rsid w:val="001153FF"/>
    <w:rsid w:val="001162D5"/>
    <w:rsid w:val="00116C5B"/>
    <w:rsid w:val="00121BC1"/>
    <w:rsid w:val="00125BE8"/>
    <w:rsid w:val="001266B0"/>
    <w:rsid w:val="00127896"/>
    <w:rsid w:val="00127910"/>
    <w:rsid w:val="001325DB"/>
    <w:rsid w:val="0013427A"/>
    <w:rsid w:val="001368DB"/>
    <w:rsid w:val="0014215F"/>
    <w:rsid w:val="00144462"/>
    <w:rsid w:val="001449D6"/>
    <w:rsid w:val="001458C9"/>
    <w:rsid w:val="00147CF1"/>
    <w:rsid w:val="001503C7"/>
    <w:rsid w:val="00150B55"/>
    <w:rsid w:val="00152791"/>
    <w:rsid w:val="001550F4"/>
    <w:rsid w:val="00155C38"/>
    <w:rsid w:val="00156BEC"/>
    <w:rsid w:val="0016131F"/>
    <w:rsid w:val="0016229F"/>
    <w:rsid w:val="00162D28"/>
    <w:rsid w:val="00164122"/>
    <w:rsid w:val="001646C9"/>
    <w:rsid w:val="00170572"/>
    <w:rsid w:val="00171036"/>
    <w:rsid w:val="00171235"/>
    <w:rsid w:val="00172FAF"/>
    <w:rsid w:val="0017397D"/>
    <w:rsid w:val="00177900"/>
    <w:rsid w:val="0018090E"/>
    <w:rsid w:val="001809C8"/>
    <w:rsid w:val="00181DD6"/>
    <w:rsid w:val="00183658"/>
    <w:rsid w:val="0018375A"/>
    <w:rsid w:val="00184015"/>
    <w:rsid w:val="00184065"/>
    <w:rsid w:val="00184E1D"/>
    <w:rsid w:val="00190E7C"/>
    <w:rsid w:val="00193130"/>
    <w:rsid w:val="00194175"/>
    <w:rsid w:val="0019469E"/>
    <w:rsid w:val="00195FC6"/>
    <w:rsid w:val="001963FC"/>
    <w:rsid w:val="0019685A"/>
    <w:rsid w:val="001973B7"/>
    <w:rsid w:val="001A107B"/>
    <w:rsid w:val="001A1A15"/>
    <w:rsid w:val="001A1DF7"/>
    <w:rsid w:val="001B179B"/>
    <w:rsid w:val="001B1DB2"/>
    <w:rsid w:val="001B2567"/>
    <w:rsid w:val="001B57D0"/>
    <w:rsid w:val="001B583A"/>
    <w:rsid w:val="001B6277"/>
    <w:rsid w:val="001B630F"/>
    <w:rsid w:val="001B6D57"/>
    <w:rsid w:val="001C190B"/>
    <w:rsid w:val="001C35AC"/>
    <w:rsid w:val="001C3EF9"/>
    <w:rsid w:val="001C52C4"/>
    <w:rsid w:val="001C550F"/>
    <w:rsid w:val="001C5BB3"/>
    <w:rsid w:val="001C5E66"/>
    <w:rsid w:val="001C73B9"/>
    <w:rsid w:val="001D6B23"/>
    <w:rsid w:val="001E19AE"/>
    <w:rsid w:val="001E2B1E"/>
    <w:rsid w:val="001E3966"/>
    <w:rsid w:val="001E5C00"/>
    <w:rsid w:val="001E651C"/>
    <w:rsid w:val="001F1CF4"/>
    <w:rsid w:val="001F5D84"/>
    <w:rsid w:val="001F5E60"/>
    <w:rsid w:val="001F7D83"/>
    <w:rsid w:val="002004EA"/>
    <w:rsid w:val="00200F3D"/>
    <w:rsid w:val="00202EC0"/>
    <w:rsid w:val="00203667"/>
    <w:rsid w:val="002054AE"/>
    <w:rsid w:val="0020671F"/>
    <w:rsid w:val="002068B4"/>
    <w:rsid w:val="002122A2"/>
    <w:rsid w:val="00220F9E"/>
    <w:rsid w:val="00223499"/>
    <w:rsid w:val="00224DC7"/>
    <w:rsid w:val="00225474"/>
    <w:rsid w:val="002259AB"/>
    <w:rsid w:val="00225CBB"/>
    <w:rsid w:val="00226C02"/>
    <w:rsid w:val="00226C1C"/>
    <w:rsid w:val="00230CDE"/>
    <w:rsid w:val="00232053"/>
    <w:rsid w:val="0023298E"/>
    <w:rsid w:val="00233434"/>
    <w:rsid w:val="00233EC1"/>
    <w:rsid w:val="00234236"/>
    <w:rsid w:val="00235254"/>
    <w:rsid w:val="002372CE"/>
    <w:rsid w:val="002407CF"/>
    <w:rsid w:val="00240A9A"/>
    <w:rsid w:val="002425DB"/>
    <w:rsid w:val="00243466"/>
    <w:rsid w:val="00243F77"/>
    <w:rsid w:val="00244150"/>
    <w:rsid w:val="00244B10"/>
    <w:rsid w:val="00246D06"/>
    <w:rsid w:val="002506D0"/>
    <w:rsid w:val="00256754"/>
    <w:rsid w:val="00257799"/>
    <w:rsid w:val="00260F79"/>
    <w:rsid w:val="00260FB1"/>
    <w:rsid w:val="00263E9B"/>
    <w:rsid w:val="00264289"/>
    <w:rsid w:val="0026472F"/>
    <w:rsid w:val="00267563"/>
    <w:rsid w:val="00271E7A"/>
    <w:rsid w:val="00271EA5"/>
    <w:rsid w:val="002738A2"/>
    <w:rsid w:val="0027404F"/>
    <w:rsid w:val="00274A9F"/>
    <w:rsid w:val="0027632A"/>
    <w:rsid w:val="00277818"/>
    <w:rsid w:val="00281A87"/>
    <w:rsid w:val="00281B25"/>
    <w:rsid w:val="002822C3"/>
    <w:rsid w:val="00282F6B"/>
    <w:rsid w:val="002842C5"/>
    <w:rsid w:val="002843E4"/>
    <w:rsid w:val="0029157A"/>
    <w:rsid w:val="00291CAC"/>
    <w:rsid w:val="00292772"/>
    <w:rsid w:val="00292D1C"/>
    <w:rsid w:val="00293CDA"/>
    <w:rsid w:val="00296DCA"/>
    <w:rsid w:val="00297713"/>
    <w:rsid w:val="00297737"/>
    <w:rsid w:val="002A1CF3"/>
    <w:rsid w:val="002A2A7C"/>
    <w:rsid w:val="002A40CD"/>
    <w:rsid w:val="002A6722"/>
    <w:rsid w:val="002A6D45"/>
    <w:rsid w:val="002A701A"/>
    <w:rsid w:val="002A7D69"/>
    <w:rsid w:val="002A7DFC"/>
    <w:rsid w:val="002A7ED7"/>
    <w:rsid w:val="002B02FD"/>
    <w:rsid w:val="002B1252"/>
    <w:rsid w:val="002B7486"/>
    <w:rsid w:val="002C1C12"/>
    <w:rsid w:val="002C359E"/>
    <w:rsid w:val="002D08C9"/>
    <w:rsid w:val="002D2448"/>
    <w:rsid w:val="002D2993"/>
    <w:rsid w:val="002D29F1"/>
    <w:rsid w:val="002D2F3C"/>
    <w:rsid w:val="002D3833"/>
    <w:rsid w:val="002D544D"/>
    <w:rsid w:val="002D6C38"/>
    <w:rsid w:val="002D6DAF"/>
    <w:rsid w:val="002D6F12"/>
    <w:rsid w:val="002D7636"/>
    <w:rsid w:val="002E23CC"/>
    <w:rsid w:val="002E4C30"/>
    <w:rsid w:val="002E63DD"/>
    <w:rsid w:val="002E64EE"/>
    <w:rsid w:val="002E6D70"/>
    <w:rsid w:val="002F04E6"/>
    <w:rsid w:val="002F0950"/>
    <w:rsid w:val="002F0CAB"/>
    <w:rsid w:val="002F1A8E"/>
    <w:rsid w:val="002F22BE"/>
    <w:rsid w:val="002F2F1B"/>
    <w:rsid w:val="002F35AC"/>
    <w:rsid w:val="002F562D"/>
    <w:rsid w:val="002F62DA"/>
    <w:rsid w:val="002F6518"/>
    <w:rsid w:val="002F734C"/>
    <w:rsid w:val="003066A4"/>
    <w:rsid w:val="00310B16"/>
    <w:rsid w:val="00310C7E"/>
    <w:rsid w:val="003111A7"/>
    <w:rsid w:val="00311DDE"/>
    <w:rsid w:val="00312FF3"/>
    <w:rsid w:val="00313D52"/>
    <w:rsid w:val="00313FB5"/>
    <w:rsid w:val="00316930"/>
    <w:rsid w:val="003203AB"/>
    <w:rsid w:val="00320CF6"/>
    <w:rsid w:val="00321268"/>
    <w:rsid w:val="003230B9"/>
    <w:rsid w:val="003230F6"/>
    <w:rsid w:val="00323756"/>
    <w:rsid w:val="00327C78"/>
    <w:rsid w:val="00330923"/>
    <w:rsid w:val="00330FEC"/>
    <w:rsid w:val="00331D10"/>
    <w:rsid w:val="003360B1"/>
    <w:rsid w:val="00341659"/>
    <w:rsid w:val="00341EC6"/>
    <w:rsid w:val="00342BC0"/>
    <w:rsid w:val="00351044"/>
    <w:rsid w:val="003514F1"/>
    <w:rsid w:val="0036151B"/>
    <w:rsid w:val="00362280"/>
    <w:rsid w:val="00362811"/>
    <w:rsid w:val="00362995"/>
    <w:rsid w:val="00363D45"/>
    <w:rsid w:val="00365582"/>
    <w:rsid w:val="00366A16"/>
    <w:rsid w:val="00370D9F"/>
    <w:rsid w:val="0037453B"/>
    <w:rsid w:val="0037467E"/>
    <w:rsid w:val="00375FCA"/>
    <w:rsid w:val="00375FED"/>
    <w:rsid w:val="00377F1F"/>
    <w:rsid w:val="003813AE"/>
    <w:rsid w:val="0038161D"/>
    <w:rsid w:val="00381C8C"/>
    <w:rsid w:val="00381DA2"/>
    <w:rsid w:val="00383217"/>
    <w:rsid w:val="00385874"/>
    <w:rsid w:val="003858C2"/>
    <w:rsid w:val="0039003F"/>
    <w:rsid w:val="003909B9"/>
    <w:rsid w:val="003918C8"/>
    <w:rsid w:val="00391B2E"/>
    <w:rsid w:val="00392939"/>
    <w:rsid w:val="00392E80"/>
    <w:rsid w:val="00392FB9"/>
    <w:rsid w:val="0039405C"/>
    <w:rsid w:val="00394657"/>
    <w:rsid w:val="003950FB"/>
    <w:rsid w:val="00396254"/>
    <w:rsid w:val="003A23A6"/>
    <w:rsid w:val="003A2D92"/>
    <w:rsid w:val="003A6957"/>
    <w:rsid w:val="003A6EE4"/>
    <w:rsid w:val="003B08F7"/>
    <w:rsid w:val="003B1615"/>
    <w:rsid w:val="003B2BAB"/>
    <w:rsid w:val="003B2C83"/>
    <w:rsid w:val="003B4638"/>
    <w:rsid w:val="003B4CCA"/>
    <w:rsid w:val="003B4F54"/>
    <w:rsid w:val="003B5E30"/>
    <w:rsid w:val="003B7805"/>
    <w:rsid w:val="003C0EBE"/>
    <w:rsid w:val="003C27B4"/>
    <w:rsid w:val="003C3E67"/>
    <w:rsid w:val="003C3EBE"/>
    <w:rsid w:val="003C47DA"/>
    <w:rsid w:val="003C4B9A"/>
    <w:rsid w:val="003C50D3"/>
    <w:rsid w:val="003C74B1"/>
    <w:rsid w:val="003D3DC9"/>
    <w:rsid w:val="003D3EF6"/>
    <w:rsid w:val="003D6604"/>
    <w:rsid w:val="003E087B"/>
    <w:rsid w:val="003E1327"/>
    <w:rsid w:val="003E1FC5"/>
    <w:rsid w:val="003E26D9"/>
    <w:rsid w:val="003E75B4"/>
    <w:rsid w:val="003E7D6B"/>
    <w:rsid w:val="003F1BE3"/>
    <w:rsid w:val="003F3F2B"/>
    <w:rsid w:val="003F5D95"/>
    <w:rsid w:val="003F6B4C"/>
    <w:rsid w:val="003F6FB9"/>
    <w:rsid w:val="003F7154"/>
    <w:rsid w:val="0040013B"/>
    <w:rsid w:val="00403219"/>
    <w:rsid w:val="00403C54"/>
    <w:rsid w:val="00404245"/>
    <w:rsid w:val="0040604D"/>
    <w:rsid w:val="00406C58"/>
    <w:rsid w:val="00413150"/>
    <w:rsid w:val="004143B0"/>
    <w:rsid w:val="00414D43"/>
    <w:rsid w:val="004167ED"/>
    <w:rsid w:val="00416CDF"/>
    <w:rsid w:val="0042062B"/>
    <w:rsid w:val="0042093A"/>
    <w:rsid w:val="004211D1"/>
    <w:rsid w:val="004215A5"/>
    <w:rsid w:val="004219D7"/>
    <w:rsid w:val="00422A38"/>
    <w:rsid w:val="00423F6C"/>
    <w:rsid w:val="00424611"/>
    <w:rsid w:val="00424E08"/>
    <w:rsid w:val="004314ED"/>
    <w:rsid w:val="004330DB"/>
    <w:rsid w:val="00436B89"/>
    <w:rsid w:val="004372D3"/>
    <w:rsid w:val="00437E17"/>
    <w:rsid w:val="004400E8"/>
    <w:rsid w:val="004408C6"/>
    <w:rsid w:val="00441DE4"/>
    <w:rsid w:val="004425FD"/>
    <w:rsid w:val="00443629"/>
    <w:rsid w:val="004441DE"/>
    <w:rsid w:val="00445AC2"/>
    <w:rsid w:val="00445F9F"/>
    <w:rsid w:val="0044612D"/>
    <w:rsid w:val="004468D6"/>
    <w:rsid w:val="004479CD"/>
    <w:rsid w:val="00451198"/>
    <w:rsid w:val="00451879"/>
    <w:rsid w:val="00451B9E"/>
    <w:rsid w:val="00451E8A"/>
    <w:rsid w:val="00452041"/>
    <w:rsid w:val="00452D60"/>
    <w:rsid w:val="00455D3F"/>
    <w:rsid w:val="00460115"/>
    <w:rsid w:val="00460CE1"/>
    <w:rsid w:val="00466CB8"/>
    <w:rsid w:val="00467E78"/>
    <w:rsid w:val="004708EB"/>
    <w:rsid w:val="004719DB"/>
    <w:rsid w:val="00471ADA"/>
    <w:rsid w:val="00472A06"/>
    <w:rsid w:val="004742EA"/>
    <w:rsid w:val="00475CBE"/>
    <w:rsid w:val="0047626C"/>
    <w:rsid w:val="004764DD"/>
    <w:rsid w:val="0048051D"/>
    <w:rsid w:val="00481CEB"/>
    <w:rsid w:val="004823DB"/>
    <w:rsid w:val="00482909"/>
    <w:rsid w:val="00482D29"/>
    <w:rsid w:val="00482FE3"/>
    <w:rsid w:val="00483553"/>
    <w:rsid w:val="00485187"/>
    <w:rsid w:val="00485FAA"/>
    <w:rsid w:val="004865CF"/>
    <w:rsid w:val="00487D3C"/>
    <w:rsid w:val="004921E7"/>
    <w:rsid w:val="00493476"/>
    <w:rsid w:val="0049426B"/>
    <w:rsid w:val="00496011"/>
    <w:rsid w:val="004A0116"/>
    <w:rsid w:val="004A0EA9"/>
    <w:rsid w:val="004A1C21"/>
    <w:rsid w:val="004A1C7D"/>
    <w:rsid w:val="004A4F49"/>
    <w:rsid w:val="004B0979"/>
    <w:rsid w:val="004B6D54"/>
    <w:rsid w:val="004B7076"/>
    <w:rsid w:val="004C0B99"/>
    <w:rsid w:val="004C6E8A"/>
    <w:rsid w:val="004C6F42"/>
    <w:rsid w:val="004D13FF"/>
    <w:rsid w:val="004D4218"/>
    <w:rsid w:val="004D7BCE"/>
    <w:rsid w:val="004E27E0"/>
    <w:rsid w:val="004E4850"/>
    <w:rsid w:val="004E50B8"/>
    <w:rsid w:val="004E640E"/>
    <w:rsid w:val="004E7C42"/>
    <w:rsid w:val="004F0025"/>
    <w:rsid w:val="004F08E3"/>
    <w:rsid w:val="004F097D"/>
    <w:rsid w:val="004F118E"/>
    <w:rsid w:val="004F2A21"/>
    <w:rsid w:val="004F40A5"/>
    <w:rsid w:val="004F50D8"/>
    <w:rsid w:val="004F50F7"/>
    <w:rsid w:val="004F52FB"/>
    <w:rsid w:val="004F56CE"/>
    <w:rsid w:val="004F6077"/>
    <w:rsid w:val="004F7EBA"/>
    <w:rsid w:val="00500463"/>
    <w:rsid w:val="00502408"/>
    <w:rsid w:val="00503510"/>
    <w:rsid w:val="00503DC3"/>
    <w:rsid w:val="005050E0"/>
    <w:rsid w:val="0050510A"/>
    <w:rsid w:val="00505322"/>
    <w:rsid w:val="00505E19"/>
    <w:rsid w:val="00512F25"/>
    <w:rsid w:val="00515A44"/>
    <w:rsid w:val="00515AA2"/>
    <w:rsid w:val="005160D6"/>
    <w:rsid w:val="00517B59"/>
    <w:rsid w:val="005225A6"/>
    <w:rsid w:val="00523986"/>
    <w:rsid w:val="00524215"/>
    <w:rsid w:val="005259A2"/>
    <w:rsid w:val="00530379"/>
    <w:rsid w:val="0053664B"/>
    <w:rsid w:val="00537A87"/>
    <w:rsid w:val="00540989"/>
    <w:rsid w:val="00540EED"/>
    <w:rsid w:val="00540F57"/>
    <w:rsid w:val="00542E5D"/>
    <w:rsid w:val="00544D68"/>
    <w:rsid w:val="00546A2D"/>
    <w:rsid w:val="00546B29"/>
    <w:rsid w:val="00547D38"/>
    <w:rsid w:val="005508C9"/>
    <w:rsid w:val="00550BA3"/>
    <w:rsid w:val="005523EC"/>
    <w:rsid w:val="0055382C"/>
    <w:rsid w:val="00556EDB"/>
    <w:rsid w:val="00560401"/>
    <w:rsid w:val="00560BA5"/>
    <w:rsid w:val="00560D24"/>
    <w:rsid w:val="00561FBF"/>
    <w:rsid w:val="0056264A"/>
    <w:rsid w:val="00563088"/>
    <w:rsid w:val="005639A9"/>
    <w:rsid w:val="00563C6F"/>
    <w:rsid w:val="00563D69"/>
    <w:rsid w:val="00563F9A"/>
    <w:rsid w:val="00564CA8"/>
    <w:rsid w:val="00566573"/>
    <w:rsid w:val="00575D40"/>
    <w:rsid w:val="00576A9B"/>
    <w:rsid w:val="005811A1"/>
    <w:rsid w:val="0058128F"/>
    <w:rsid w:val="0058490E"/>
    <w:rsid w:val="00584D26"/>
    <w:rsid w:val="00585436"/>
    <w:rsid w:val="005863DD"/>
    <w:rsid w:val="00586A49"/>
    <w:rsid w:val="005878C5"/>
    <w:rsid w:val="00590F20"/>
    <w:rsid w:val="005915EA"/>
    <w:rsid w:val="00592002"/>
    <w:rsid w:val="005939C2"/>
    <w:rsid w:val="00594821"/>
    <w:rsid w:val="00595D45"/>
    <w:rsid w:val="005969FC"/>
    <w:rsid w:val="00596CEF"/>
    <w:rsid w:val="00596D60"/>
    <w:rsid w:val="00597871"/>
    <w:rsid w:val="005A0A2C"/>
    <w:rsid w:val="005A0AE3"/>
    <w:rsid w:val="005A5069"/>
    <w:rsid w:val="005A617A"/>
    <w:rsid w:val="005A6855"/>
    <w:rsid w:val="005A69EE"/>
    <w:rsid w:val="005B0F53"/>
    <w:rsid w:val="005B4832"/>
    <w:rsid w:val="005B52AE"/>
    <w:rsid w:val="005B57F3"/>
    <w:rsid w:val="005B6482"/>
    <w:rsid w:val="005C0088"/>
    <w:rsid w:val="005C337E"/>
    <w:rsid w:val="005C41C2"/>
    <w:rsid w:val="005C4635"/>
    <w:rsid w:val="005C507C"/>
    <w:rsid w:val="005C54E0"/>
    <w:rsid w:val="005C795E"/>
    <w:rsid w:val="005D0383"/>
    <w:rsid w:val="005D0DFF"/>
    <w:rsid w:val="005D2EA3"/>
    <w:rsid w:val="005D5D4C"/>
    <w:rsid w:val="005D67A7"/>
    <w:rsid w:val="005D6D56"/>
    <w:rsid w:val="005D6E72"/>
    <w:rsid w:val="005E05E6"/>
    <w:rsid w:val="005E19D5"/>
    <w:rsid w:val="005E34CE"/>
    <w:rsid w:val="005E4DD5"/>
    <w:rsid w:val="005E5BF5"/>
    <w:rsid w:val="005F13B1"/>
    <w:rsid w:val="005F253C"/>
    <w:rsid w:val="005F299C"/>
    <w:rsid w:val="005F3375"/>
    <w:rsid w:val="005F746A"/>
    <w:rsid w:val="005F7A7E"/>
    <w:rsid w:val="00600638"/>
    <w:rsid w:val="00600870"/>
    <w:rsid w:val="006013D0"/>
    <w:rsid w:val="00604017"/>
    <w:rsid w:val="00604667"/>
    <w:rsid w:val="006049AC"/>
    <w:rsid w:val="00604A7A"/>
    <w:rsid w:val="0060556E"/>
    <w:rsid w:val="00605C4B"/>
    <w:rsid w:val="0061298E"/>
    <w:rsid w:val="00612A53"/>
    <w:rsid w:val="00613877"/>
    <w:rsid w:val="00614B37"/>
    <w:rsid w:val="006173BA"/>
    <w:rsid w:val="006179E0"/>
    <w:rsid w:val="006206AA"/>
    <w:rsid w:val="0062349A"/>
    <w:rsid w:val="00631A49"/>
    <w:rsid w:val="00632700"/>
    <w:rsid w:val="00633DE5"/>
    <w:rsid w:val="006358D0"/>
    <w:rsid w:val="00641A10"/>
    <w:rsid w:val="00646E0F"/>
    <w:rsid w:val="00647A23"/>
    <w:rsid w:val="00650FF6"/>
    <w:rsid w:val="0065343A"/>
    <w:rsid w:val="0065594D"/>
    <w:rsid w:val="00657CDE"/>
    <w:rsid w:val="00660EEC"/>
    <w:rsid w:val="006611C2"/>
    <w:rsid w:val="006618DB"/>
    <w:rsid w:val="00662436"/>
    <w:rsid w:val="006641D9"/>
    <w:rsid w:val="006658F8"/>
    <w:rsid w:val="00665F7D"/>
    <w:rsid w:val="0067052D"/>
    <w:rsid w:val="0067093C"/>
    <w:rsid w:val="00671107"/>
    <w:rsid w:val="00672D0C"/>
    <w:rsid w:val="00673DA8"/>
    <w:rsid w:val="00674C21"/>
    <w:rsid w:val="00675B7F"/>
    <w:rsid w:val="006769CA"/>
    <w:rsid w:val="006776F2"/>
    <w:rsid w:val="00680435"/>
    <w:rsid w:val="00680452"/>
    <w:rsid w:val="00681779"/>
    <w:rsid w:val="006854E9"/>
    <w:rsid w:val="00685FB4"/>
    <w:rsid w:val="00686192"/>
    <w:rsid w:val="00691E28"/>
    <w:rsid w:val="006965BA"/>
    <w:rsid w:val="006A3AAB"/>
    <w:rsid w:val="006A6DB6"/>
    <w:rsid w:val="006A787F"/>
    <w:rsid w:val="006B06BC"/>
    <w:rsid w:val="006B2F3F"/>
    <w:rsid w:val="006B483E"/>
    <w:rsid w:val="006B49CE"/>
    <w:rsid w:val="006C04C7"/>
    <w:rsid w:val="006C151E"/>
    <w:rsid w:val="006C2E30"/>
    <w:rsid w:val="006C6F04"/>
    <w:rsid w:val="006C7FDD"/>
    <w:rsid w:val="006D0295"/>
    <w:rsid w:val="006D15D2"/>
    <w:rsid w:val="006D2E76"/>
    <w:rsid w:val="006D4667"/>
    <w:rsid w:val="006D6E03"/>
    <w:rsid w:val="006D7246"/>
    <w:rsid w:val="006E0BE4"/>
    <w:rsid w:val="006E0FD4"/>
    <w:rsid w:val="006E2473"/>
    <w:rsid w:val="006E5ADD"/>
    <w:rsid w:val="006E61E9"/>
    <w:rsid w:val="006E6AEA"/>
    <w:rsid w:val="006F115C"/>
    <w:rsid w:val="006F1509"/>
    <w:rsid w:val="006F2350"/>
    <w:rsid w:val="006F2B84"/>
    <w:rsid w:val="006F4104"/>
    <w:rsid w:val="006F47E1"/>
    <w:rsid w:val="006F60DA"/>
    <w:rsid w:val="006F67C7"/>
    <w:rsid w:val="006F6E36"/>
    <w:rsid w:val="006F725F"/>
    <w:rsid w:val="00702426"/>
    <w:rsid w:val="00704B57"/>
    <w:rsid w:val="00706E7A"/>
    <w:rsid w:val="00712A93"/>
    <w:rsid w:val="007155BA"/>
    <w:rsid w:val="00715814"/>
    <w:rsid w:val="00721117"/>
    <w:rsid w:val="00722FE7"/>
    <w:rsid w:val="00723090"/>
    <w:rsid w:val="00723C81"/>
    <w:rsid w:val="00724E5E"/>
    <w:rsid w:val="00727C23"/>
    <w:rsid w:val="00727CA6"/>
    <w:rsid w:val="00731046"/>
    <w:rsid w:val="00734D9F"/>
    <w:rsid w:val="00737B9C"/>
    <w:rsid w:val="00737DDA"/>
    <w:rsid w:val="007400D7"/>
    <w:rsid w:val="00740E9A"/>
    <w:rsid w:val="0074216B"/>
    <w:rsid w:val="00742A97"/>
    <w:rsid w:val="0074542D"/>
    <w:rsid w:val="0075020A"/>
    <w:rsid w:val="00751A24"/>
    <w:rsid w:val="00751D85"/>
    <w:rsid w:val="007526B2"/>
    <w:rsid w:val="00752D02"/>
    <w:rsid w:val="00753509"/>
    <w:rsid w:val="007545B2"/>
    <w:rsid w:val="00754A39"/>
    <w:rsid w:val="00754DD1"/>
    <w:rsid w:val="0075503F"/>
    <w:rsid w:val="00755D6C"/>
    <w:rsid w:val="00756164"/>
    <w:rsid w:val="00757791"/>
    <w:rsid w:val="007614E0"/>
    <w:rsid w:val="00764FAD"/>
    <w:rsid w:val="00765D42"/>
    <w:rsid w:val="00766755"/>
    <w:rsid w:val="00767774"/>
    <w:rsid w:val="00770259"/>
    <w:rsid w:val="007706C6"/>
    <w:rsid w:val="00770B30"/>
    <w:rsid w:val="0077106E"/>
    <w:rsid w:val="00771FBF"/>
    <w:rsid w:val="0077239D"/>
    <w:rsid w:val="007757B0"/>
    <w:rsid w:val="00780521"/>
    <w:rsid w:val="00781431"/>
    <w:rsid w:val="0078221F"/>
    <w:rsid w:val="00784BD5"/>
    <w:rsid w:val="0078767F"/>
    <w:rsid w:val="00790F9F"/>
    <w:rsid w:val="0079177E"/>
    <w:rsid w:val="007949BC"/>
    <w:rsid w:val="007958B9"/>
    <w:rsid w:val="00795ECD"/>
    <w:rsid w:val="00797539"/>
    <w:rsid w:val="007A2DB9"/>
    <w:rsid w:val="007A2DCF"/>
    <w:rsid w:val="007A2EB1"/>
    <w:rsid w:val="007A7273"/>
    <w:rsid w:val="007B0933"/>
    <w:rsid w:val="007B3C7E"/>
    <w:rsid w:val="007B413B"/>
    <w:rsid w:val="007B4FCE"/>
    <w:rsid w:val="007B524B"/>
    <w:rsid w:val="007B6A49"/>
    <w:rsid w:val="007B6CFB"/>
    <w:rsid w:val="007C22ED"/>
    <w:rsid w:val="007C4760"/>
    <w:rsid w:val="007C499A"/>
    <w:rsid w:val="007D104A"/>
    <w:rsid w:val="007D3B03"/>
    <w:rsid w:val="007D64E1"/>
    <w:rsid w:val="007D7CD8"/>
    <w:rsid w:val="007E2533"/>
    <w:rsid w:val="007E3F89"/>
    <w:rsid w:val="007E3FDC"/>
    <w:rsid w:val="007E46C6"/>
    <w:rsid w:val="007E4FE6"/>
    <w:rsid w:val="007E5065"/>
    <w:rsid w:val="007E65A6"/>
    <w:rsid w:val="007E6CD5"/>
    <w:rsid w:val="007F0934"/>
    <w:rsid w:val="007F0E35"/>
    <w:rsid w:val="007F30AF"/>
    <w:rsid w:val="007F7F80"/>
    <w:rsid w:val="00801F65"/>
    <w:rsid w:val="008052C6"/>
    <w:rsid w:val="00805E07"/>
    <w:rsid w:val="00805F87"/>
    <w:rsid w:val="00810FE1"/>
    <w:rsid w:val="00815E79"/>
    <w:rsid w:val="00816A90"/>
    <w:rsid w:val="0081707D"/>
    <w:rsid w:val="008174EF"/>
    <w:rsid w:val="008178FE"/>
    <w:rsid w:val="00817952"/>
    <w:rsid w:val="00822845"/>
    <w:rsid w:val="00822A49"/>
    <w:rsid w:val="0082366D"/>
    <w:rsid w:val="00824C58"/>
    <w:rsid w:val="00826324"/>
    <w:rsid w:val="0082677B"/>
    <w:rsid w:val="008272ED"/>
    <w:rsid w:val="008308D8"/>
    <w:rsid w:val="008311D9"/>
    <w:rsid w:val="008325EB"/>
    <w:rsid w:val="00832F8C"/>
    <w:rsid w:val="00833D57"/>
    <w:rsid w:val="008344FA"/>
    <w:rsid w:val="00834610"/>
    <w:rsid w:val="00836507"/>
    <w:rsid w:val="00837B80"/>
    <w:rsid w:val="00840E48"/>
    <w:rsid w:val="00841088"/>
    <w:rsid w:val="00843C75"/>
    <w:rsid w:val="00844310"/>
    <w:rsid w:val="0084667A"/>
    <w:rsid w:val="00847358"/>
    <w:rsid w:val="00850673"/>
    <w:rsid w:val="00850C73"/>
    <w:rsid w:val="00851471"/>
    <w:rsid w:val="008523DE"/>
    <w:rsid w:val="00853B8E"/>
    <w:rsid w:val="00853CB4"/>
    <w:rsid w:val="00854B8E"/>
    <w:rsid w:val="0086133C"/>
    <w:rsid w:val="0086216D"/>
    <w:rsid w:val="00862C6A"/>
    <w:rsid w:val="008635F0"/>
    <w:rsid w:val="008637E5"/>
    <w:rsid w:val="00864001"/>
    <w:rsid w:val="00864FE7"/>
    <w:rsid w:val="00866135"/>
    <w:rsid w:val="008662C6"/>
    <w:rsid w:val="0086668C"/>
    <w:rsid w:val="00866921"/>
    <w:rsid w:val="00866D42"/>
    <w:rsid w:val="00873D5B"/>
    <w:rsid w:val="00876076"/>
    <w:rsid w:val="008802F6"/>
    <w:rsid w:val="008819EC"/>
    <w:rsid w:val="0088228D"/>
    <w:rsid w:val="00882AF8"/>
    <w:rsid w:val="00882BCC"/>
    <w:rsid w:val="00883362"/>
    <w:rsid w:val="008835A0"/>
    <w:rsid w:val="0088419A"/>
    <w:rsid w:val="008847AF"/>
    <w:rsid w:val="0088487C"/>
    <w:rsid w:val="00885262"/>
    <w:rsid w:val="00886A50"/>
    <w:rsid w:val="00886B00"/>
    <w:rsid w:val="00894F28"/>
    <w:rsid w:val="00897BFB"/>
    <w:rsid w:val="008A5A67"/>
    <w:rsid w:val="008A66BF"/>
    <w:rsid w:val="008B060B"/>
    <w:rsid w:val="008B21D8"/>
    <w:rsid w:val="008B302C"/>
    <w:rsid w:val="008B3298"/>
    <w:rsid w:val="008B4242"/>
    <w:rsid w:val="008B45CC"/>
    <w:rsid w:val="008B5035"/>
    <w:rsid w:val="008B64B0"/>
    <w:rsid w:val="008B7552"/>
    <w:rsid w:val="008B7A53"/>
    <w:rsid w:val="008C0B6C"/>
    <w:rsid w:val="008C158E"/>
    <w:rsid w:val="008C3064"/>
    <w:rsid w:val="008C449B"/>
    <w:rsid w:val="008C53CF"/>
    <w:rsid w:val="008C6D10"/>
    <w:rsid w:val="008C7F7C"/>
    <w:rsid w:val="008D16C7"/>
    <w:rsid w:val="008D5E50"/>
    <w:rsid w:val="008D7EEB"/>
    <w:rsid w:val="008E348B"/>
    <w:rsid w:val="008E39AE"/>
    <w:rsid w:val="008E5968"/>
    <w:rsid w:val="008E605E"/>
    <w:rsid w:val="008E797C"/>
    <w:rsid w:val="008E7BE8"/>
    <w:rsid w:val="008F2BCC"/>
    <w:rsid w:val="008F4DB5"/>
    <w:rsid w:val="008F7BCA"/>
    <w:rsid w:val="00901567"/>
    <w:rsid w:val="00903CA9"/>
    <w:rsid w:val="00903EA5"/>
    <w:rsid w:val="00903F2F"/>
    <w:rsid w:val="00904682"/>
    <w:rsid w:val="00904BBE"/>
    <w:rsid w:val="00906357"/>
    <w:rsid w:val="00911DD2"/>
    <w:rsid w:val="00915D0F"/>
    <w:rsid w:val="009162A3"/>
    <w:rsid w:val="009168E5"/>
    <w:rsid w:val="009177B8"/>
    <w:rsid w:val="00920EA9"/>
    <w:rsid w:val="0092142C"/>
    <w:rsid w:val="00921952"/>
    <w:rsid w:val="00922E81"/>
    <w:rsid w:val="0092734E"/>
    <w:rsid w:val="009276DF"/>
    <w:rsid w:val="00927D27"/>
    <w:rsid w:val="00932EBF"/>
    <w:rsid w:val="009345D7"/>
    <w:rsid w:val="00936E72"/>
    <w:rsid w:val="00940000"/>
    <w:rsid w:val="00940BED"/>
    <w:rsid w:val="0094354B"/>
    <w:rsid w:val="009449A6"/>
    <w:rsid w:val="00945C29"/>
    <w:rsid w:val="00946AEA"/>
    <w:rsid w:val="00951578"/>
    <w:rsid w:val="0095171C"/>
    <w:rsid w:val="00952739"/>
    <w:rsid w:val="009551D9"/>
    <w:rsid w:val="009560CC"/>
    <w:rsid w:val="0095672D"/>
    <w:rsid w:val="009607EF"/>
    <w:rsid w:val="00960BFA"/>
    <w:rsid w:val="00960EF5"/>
    <w:rsid w:val="00962571"/>
    <w:rsid w:val="00963773"/>
    <w:rsid w:val="009638BE"/>
    <w:rsid w:val="00971D57"/>
    <w:rsid w:val="00973B72"/>
    <w:rsid w:val="00973FF0"/>
    <w:rsid w:val="0097563D"/>
    <w:rsid w:val="009807C5"/>
    <w:rsid w:val="00981910"/>
    <w:rsid w:val="00981C14"/>
    <w:rsid w:val="00981E62"/>
    <w:rsid w:val="00982267"/>
    <w:rsid w:val="009869F4"/>
    <w:rsid w:val="0099146A"/>
    <w:rsid w:val="0099388F"/>
    <w:rsid w:val="00994351"/>
    <w:rsid w:val="00994755"/>
    <w:rsid w:val="00995A0D"/>
    <w:rsid w:val="00997A30"/>
    <w:rsid w:val="009A3446"/>
    <w:rsid w:val="009A3EF3"/>
    <w:rsid w:val="009A55E0"/>
    <w:rsid w:val="009A5A98"/>
    <w:rsid w:val="009A652D"/>
    <w:rsid w:val="009A68BF"/>
    <w:rsid w:val="009A7859"/>
    <w:rsid w:val="009B0AA4"/>
    <w:rsid w:val="009B27CA"/>
    <w:rsid w:val="009B5D70"/>
    <w:rsid w:val="009B6441"/>
    <w:rsid w:val="009B7028"/>
    <w:rsid w:val="009C08F4"/>
    <w:rsid w:val="009C274D"/>
    <w:rsid w:val="009C40F5"/>
    <w:rsid w:val="009C62B4"/>
    <w:rsid w:val="009D4A89"/>
    <w:rsid w:val="009E326C"/>
    <w:rsid w:val="009E3B25"/>
    <w:rsid w:val="009E6261"/>
    <w:rsid w:val="009F052B"/>
    <w:rsid w:val="009F2302"/>
    <w:rsid w:val="009F35FE"/>
    <w:rsid w:val="009F473B"/>
    <w:rsid w:val="009F66A6"/>
    <w:rsid w:val="009F7B19"/>
    <w:rsid w:val="009F7FAD"/>
    <w:rsid w:val="00A00137"/>
    <w:rsid w:val="00A00B20"/>
    <w:rsid w:val="00A01556"/>
    <w:rsid w:val="00A01AC2"/>
    <w:rsid w:val="00A01E1A"/>
    <w:rsid w:val="00A03222"/>
    <w:rsid w:val="00A03EAF"/>
    <w:rsid w:val="00A05B1F"/>
    <w:rsid w:val="00A05C00"/>
    <w:rsid w:val="00A10228"/>
    <w:rsid w:val="00A14354"/>
    <w:rsid w:val="00A146CE"/>
    <w:rsid w:val="00A14F2F"/>
    <w:rsid w:val="00A164E0"/>
    <w:rsid w:val="00A16A3E"/>
    <w:rsid w:val="00A20F5F"/>
    <w:rsid w:val="00A2331E"/>
    <w:rsid w:val="00A23454"/>
    <w:rsid w:val="00A234B4"/>
    <w:rsid w:val="00A242C4"/>
    <w:rsid w:val="00A243AE"/>
    <w:rsid w:val="00A24A49"/>
    <w:rsid w:val="00A24ECC"/>
    <w:rsid w:val="00A25185"/>
    <w:rsid w:val="00A31305"/>
    <w:rsid w:val="00A315A4"/>
    <w:rsid w:val="00A31B8B"/>
    <w:rsid w:val="00A3275F"/>
    <w:rsid w:val="00A336CA"/>
    <w:rsid w:val="00A3534A"/>
    <w:rsid w:val="00A35F52"/>
    <w:rsid w:val="00A41F6E"/>
    <w:rsid w:val="00A429A6"/>
    <w:rsid w:val="00A46DDE"/>
    <w:rsid w:val="00A51FC5"/>
    <w:rsid w:val="00A52D87"/>
    <w:rsid w:val="00A531EC"/>
    <w:rsid w:val="00A53BA6"/>
    <w:rsid w:val="00A53BE1"/>
    <w:rsid w:val="00A574A4"/>
    <w:rsid w:val="00A60FA1"/>
    <w:rsid w:val="00A61931"/>
    <w:rsid w:val="00A63815"/>
    <w:rsid w:val="00A63BFE"/>
    <w:rsid w:val="00A6402D"/>
    <w:rsid w:val="00A64876"/>
    <w:rsid w:val="00A658BB"/>
    <w:rsid w:val="00A65C39"/>
    <w:rsid w:val="00A66B1B"/>
    <w:rsid w:val="00A66FE8"/>
    <w:rsid w:val="00A71670"/>
    <w:rsid w:val="00A71859"/>
    <w:rsid w:val="00A718B5"/>
    <w:rsid w:val="00A76116"/>
    <w:rsid w:val="00A77832"/>
    <w:rsid w:val="00A77F6B"/>
    <w:rsid w:val="00A829A9"/>
    <w:rsid w:val="00A8365F"/>
    <w:rsid w:val="00A83FF4"/>
    <w:rsid w:val="00A84C8D"/>
    <w:rsid w:val="00A84E61"/>
    <w:rsid w:val="00A875F4"/>
    <w:rsid w:val="00A87E3D"/>
    <w:rsid w:val="00A87F22"/>
    <w:rsid w:val="00A935A3"/>
    <w:rsid w:val="00A94544"/>
    <w:rsid w:val="00A9548A"/>
    <w:rsid w:val="00A95933"/>
    <w:rsid w:val="00AA2E8A"/>
    <w:rsid w:val="00AA35D2"/>
    <w:rsid w:val="00AA5AB7"/>
    <w:rsid w:val="00AA5F59"/>
    <w:rsid w:val="00AA77A7"/>
    <w:rsid w:val="00AB1043"/>
    <w:rsid w:val="00AB1266"/>
    <w:rsid w:val="00AB37BC"/>
    <w:rsid w:val="00AB3AE9"/>
    <w:rsid w:val="00AB3C59"/>
    <w:rsid w:val="00AB452A"/>
    <w:rsid w:val="00AB4865"/>
    <w:rsid w:val="00AB646A"/>
    <w:rsid w:val="00AB6924"/>
    <w:rsid w:val="00AC0589"/>
    <w:rsid w:val="00AC29DF"/>
    <w:rsid w:val="00AC2D1D"/>
    <w:rsid w:val="00AC3841"/>
    <w:rsid w:val="00AC4FA3"/>
    <w:rsid w:val="00AC530A"/>
    <w:rsid w:val="00AC5590"/>
    <w:rsid w:val="00AC573A"/>
    <w:rsid w:val="00AD26C5"/>
    <w:rsid w:val="00AD29FE"/>
    <w:rsid w:val="00AD2ED4"/>
    <w:rsid w:val="00AD7715"/>
    <w:rsid w:val="00AE0322"/>
    <w:rsid w:val="00AE2CC9"/>
    <w:rsid w:val="00AE2FC6"/>
    <w:rsid w:val="00AE36B8"/>
    <w:rsid w:val="00AE3C0F"/>
    <w:rsid w:val="00AE5108"/>
    <w:rsid w:val="00AE65FC"/>
    <w:rsid w:val="00AF1C37"/>
    <w:rsid w:val="00AF4A4F"/>
    <w:rsid w:val="00AF6CB2"/>
    <w:rsid w:val="00AF707D"/>
    <w:rsid w:val="00AF7FFA"/>
    <w:rsid w:val="00B0653D"/>
    <w:rsid w:val="00B06A9A"/>
    <w:rsid w:val="00B06E76"/>
    <w:rsid w:val="00B111D3"/>
    <w:rsid w:val="00B140FD"/>
    <w:rsid w:val="00B1466E"/>
    <w:rsid w:val="00B17E19"/>
    <w:rsid w:val="00B20A25"/>
    <w:rsid w:val="00B2284F"/>
    <w:rsid w:val="00B2319B"/>
    <w:rsid w:val="00B25C30"/>
    <w:rsid w:val="00B3129D"/>
    <w:rsid w:val="00B32D14"/>
    <w:rsid w:val="00B42DEF"/>
    <w:rsid w:val="00B42E96"/>
    <w:rsid w:val="00B4519E"/>
    <w:rsid w:val="00B451F9"/>
    <w:rsid w:val="00B5316B"/>
    <w:rsid w:val="00B55F19"/>
    <w:rsid w:val="00B56A79"/>
    <w:rsid w:val="00B60B53"/>
    <w:rsid w:val="00B60C7B"/>
    <w:rsid w:val="00B63463"/>
    <w:rsid w:val="00B63A27"/>
    <w:rsid w:val="00B65147"/>
    <w:rsid w:val="00B65C5D"/>
    <w:rsid w:val="00B65EA6"/>
    <w:rsid w:val="00B66597"/>
    <w:rsid w:val="00B71416"/>
    <w:rsid w:val="00B718B4"/>
    <w:rsid w:val="00B76302"/>
    <w:rsid w:val="00B764BA"/>
    <w:rsid w:val="00B76995"/>
    <w:rsid w:val="00B80017"/>
    <w:rsid w:val="00B80566"/>
    <w:rsid w:val="00B818DD"/>
    <w:rsid w:val="00B82F3A"/>
    <w:rsid w:val="00B83965"/>
    <w:rsid w:val="00B858E2"/>
    <w:rsid w:val="00B869E4"/>
    <w:rsid w:val="00B92E04"/>
    <w:rsid w:val="00B95BB0"/>
    <w:rsid w:val="00BA04D7"/>
    <w:rsid w:val="00BA06F2"/>
    <w:rsid w:val="00BA1036"/>
    <w:rsid w:val="00BA14E0"/>
    <w:rsid w:val="00BA1B58"/>
    <w:rsid w:val="00BA299A"/>
    <w:rsid w:val="00BA2EEF"/>
    <w:rsid w:val="00BA37DA"/>
    <w:rsid w:val="00BA49A2"/>
    <w:rsid w:val="00BA595C"/>
    <w:rsid w:val="00BA5D4C"/>
    <w:rsid w:val="00BA6889"/>
    <w:rsid w:val="00BA6CAD"/>
    <w:rsid w:val="00BB17A9"/>
    <w:rsid w:val="00BB2602"/>
    <w:rsid w:val="00BB5358"/>
    <w:rsid w:val="00BB59CE"/>
    <w:rsid w:val="00BB6B2E"/>
    <w:rsid w:val="00BB7295"/>
    <w:rsid w:val="00BB741B"/>
    <w:rsid w:val="00BC001C"/>
    <w:rsid w:val="00BC11C9"/>
    <w:rsid w:val="00BC1D3D"/>
    <w:rsid w:val="00BC287C"/>
    <w:rsid w:val="00BC39A7"/>
    <w:rsid w:val="00BC3A43"/>
    <w:rsid w:val="00BC3E96"/>
    <w:rsid w:val="00BC4C79"/>
    <w:rsid w:val="00BC6E22"/>
    <w:rsid w:val="00BD0F44"/>
    <w:rsid w:val="00BD2A97"/>
    <w:rsid w:val="00BD35F5"/>
    <w:rsid w:val="00BD5951"/>
    <w:rsid w:val="00BD663C"/>
    <w:rsid w:val="00BE19E8"/>
    <w:rsid w:val="00BE20D4"/>
    <w:rsid w:val="00BE25F8"/>
    <w:rsid w:val="00BE351C"/>
    <w:rsid w:val="00BE40AB"/>
    <w:rsid w:val="00BE51D7"/>
    <w:rsid w:val="00BE52FC"/>
    <w:rsid w:val="00BE6E02"/>
    <w:rsid w:val="00BF0C0F"/>
    <w:rsid w:val="00BF2DB9"/>
    <w:rsid w:val="00BF5CFC"/>
    <w:rsid w:val="00BF5D41"/>
    <w:rsid w:val="00BF6178"/>
    <w:rsid w:val="00C00D1F"/>
    <w:rsid w:val="00C026CE"/>
    <w:rsid w:val="00C02A46"/>
    <w:rsid w:val="00C0339B"/>
    <w:rsid w:val="00C0483B"/>
    <w:rsid w:val="00C073CA"/>
    <w:rsid w:val="00C07C47"/>
    <w:rsid w:val="00C07E7D"/>
    <w:rsid w:val="00C10151"/>
    <w:rsid w:val="00C1087E"/>
    <w:rsid w:val="00C10F73"/>
    <w:rsid w:val="00C130CD"/>
    <w:rsid w:val="00C13117"/>
    <w:rsid w:val="00C14195"/>
    <w:rsid w:val="00C14D24"/>
    <w:rsid w:val="00C17579"/>
    <w:rsid w:val="00C20438"/>
    <w:rsid w:val="00C21D25"/>
    <w:rsid w:val="00C22C26"/>
    <w:rsid w:val="00C22DC6"/>
    <w:rsid w:val="00C25515"/>
    <w:rsid w:val="00C27474"/>
    <w:rsid w:val="00C3002E"/>
    <w:rsid w:val="00C30868"/>
    <w:rsid w:val="00C33089"/>
    <w:rsid w:val="00C3328D"/>
    <w:rsid w:val="00C34019"/>
    <w:rsid w:val="00C35119"/>
    <w:rsid w:val="00C353E3"/>
    <w:rsid w:val="00C3544A"/>
    <w:rsid w:val="00C370C6"/>
    <w:rsid w:val="00C41D67"/>
    <w:rsid w:val="00C44E32"/>
    <w:rsid w:val="00C468D9"/>
    <w:rsid w:val="00C502EC"/>
    <w:rsid w:val="00C51357"/>
    <w:rsid w:val="00C527AB"/>
    <w:rsid w:val="00C535DB"/>
    <w:rsid w:val="00C55F4E"/>
    <w:rsid w:val="00C56639"/>
    <w:rsid w:val="00C575D2"/>
    <w:rsid w:val="00C61FA2"/>
    <w:rsid w:val="00C6223A"/>
    <w:rsid w:val="00C627D5"/>
    <w:rsid w:val="00C648F9"/>
    <w:rsid w:val="00C65032"/>
    <w:rsid w:val="00C65294"/>
    <w:rsid w:val="00C654D4"/>
    <w:rsid w:val="00C67031"/>
    <w:rsid w:val="00C6742E"/>
    <w:rsid w:val="00C73726"/>
    <w:rsid w:val="00C772AD"/>
    <w:rsid w:val="00C85345"/>
    <w:rsid w:val="00C92294"/>
    <w:rsid w:val="00C92F90"/>
    <w:rsid w:val="00C9539D"/>
    <w:rsid w:val="00C9589C"/>
    <w:rsid w:val="00C961EC"/>
    <w:rsid w:val="00C962FE"/>
    <w:rsid w:val="00C9784C"/>
    <w:rsid w:val="00CA1194"/>
    <w:rsid w:val="00CA18E8"/>
    <w:rsid w:val="00CA1DAE"/>
    <w:rsid w:val="00CB012F"/>
    <w:rsid w:val="00CB01AB"/>
    <w:rsid w:val="00CB3015"/>
    <w:rsid w:val="00CB41F2"/>
    <w:rsid w:val="00CB43A5"/>
    <w:rsid w:val="00CB6039"/>
    <w:rsid w:val="00CB636B"/>
    <w:rsid w:val="00CC3E56"/>
    <w:rsid w:val="00CC3F0A"/>
    <w:rsid w:val="00CC4088"/>
    <w:rsid w:val="00CC4A5B"/>
    <w:rsid w:val="00CC4EE9"/>
    <w:rsid w:val="00CC5F2D"/>
    <w:rsid w:val="00CC6014"/>
    <w:rsid w:val="00CC62E2"/>
    <w:rsid w:val="00CC7771"/>
    <w:rsid w:val="00CC78C2"/>
    <w:rsid w:val="00CC7EE0"/>
    <w:rsid w:val="00CD0410"/>
    <w:rsid w:val="00CD098F"/>
    <w:rsid w:val="00CD0B88"/>
    <w:rsid w:val="00CD150A"/>
    <w:rsid w:val="00CD284D"/>
    <w:rsid w:val="00CD350F"/>
    <w:rsid w:val="00CD3571"/>
    <w:rsid w:val="00CD52B6"/>
    <w:rsid w:val="00CD551F"/>
    <w:rsid w:val="00CD55E1"/>
    <w:rsid w:val="00CD5CCA"/>
    <w:rsid w:val="00CD6039"/>
    <w:rsid w:val="00CD63D4"/>
    <w:rsid w:val="00CD6710"/>
    <w:rsid w:val="00CD710A"/>
    <w:rsid w:val="00CE0021"/>
    <w:rsid w:val="00CE3993"/>
    <w:rsid w:val="00CE4732"/>
    <w:rsid w:val="00CE6522"/>
    <w:rsid w:val="00CE6770"/>
    <w:rsid w:val="00CF0456"/>
    <w:rsid w:val="00CF2C9B"/>
    <w:rsid w:val="00CF3AC4"/>
    <w:rsid w:val="00CF439F"/>
    <w:rsid w:val="00CF731E"/>
    <w:rsid w:val="00D003BE"/>
    <w:rsid w:val="00D00CB1"/>
    <w:rsid w:val="00D0124B"/>
    <w:rsid w:val="00D01F6D"/>
    <w:rsid w:val="00D0357A"/>
    <w:rsid w:val="00D04782"/>
    <w:rsid w:val="00D05068"/>
    <w:rsid w:val="00D06F7A"/>
    <w:rsid w:val="00D15A8D"/>
    <w:rsid w:val="00D201DC"/>
    <w:rsid w:val="00D2047A"/>
    <w:rsid w:val="00D2146A"/>
    <w:rsid w:val="00D21DD0"/>
    <w:rsid w:val="00D261B0"/>
    <w:rsid w:val="00D270FD"/>
    <w:rsid w:val="00D3065D"/>
    <w:rsid w:val="00D31A5A"/>
    <w:rsid w:val="00D31FBD"/>
    <w:rsid w:val="00D32D21"/>
    <w:rsid w:val="00D33639"/>
    <w:rsid w:val="00D34EDD"/>
    <w:rsid w:val="00D36723"/>
    <w:rsid w:val="00D42DA1"/>
    <w:rsid w:val="00D44825"/>
    <w:rsid w:val="00D45BF9"/>
    <w:rsid w:val="00D46D42"/>
    <w:rsid w:val="00D46DCB"/>
    <w:rsid w:val="00D51C2C"/>
    <w:rsid w:val="00D52EEB"/>
    <w:rsid w:val="00D5302F"/>
    <w:rsid w:val="00D531BE"/>
    <w:rsid w:val="00D53946"/>
    <w:rsid w:val="00D571D7"/>
    <w:rsid w:val="00D61F9B"/>
    <w:rsid w:val="00D622B2"/>
    <w:rsid w:val="00D63203"/>
    <w:rsid w:val="00D633D6"/>
    <w:rsid w:val="00D63CD8"/>
    <w:rsid w:val="00D64499"/>
    <w:rsid w:val="00D64B23"/>
    <w:rsid w:val="00D650F0"/>
    <w:rsid w:val="00D6759C"/>
    <w:rsid w:val="00D67A4D"/>
    <w:rsid w:val="00D67CF6"/>
    <w:rsid w:val="00D7095C"/>
    <w:rsid w:val="00D7217B"/>
    <w:rsid w:val="00D75360"/>
    <w:rsid w:val="00D75ED1"/>
    <w:rsid w:val="00D8047E"/>
    <w:rsid w:val="00D80678"/>
    <w:rsid w:val="00D83EF3"/>
    <w:rsid w:val="00D846FC"/>
    <w:rsid w:val="00D85469"/>
    <w:rsid w:val="00D85F1F"/>
    <w:rsid w:val="00D93728"/>
    <w:rsid w:val="00D962D2"/>
    <w:rsid w:val="00D96831"/>
    <w:rsid w:val="00D96A43"/>
    <w:rsid w:val="00DA1290"/>
    <w:rsid w:val="00DA386F"/>
    <w:rsid w:val="00DA4B52"/>
    <w:rsid w:val="00DA524A"/>
    <w:rsid w:val="00DA5678"/>
    <w:rsid w:val="00DA60B8"/>
    <w:rsid w:val="00DB01E5"/>
    <w:rsid w:val="00DB14A5"/>
    <w:rsid w:val="00DB2F4C"/>
    <w:rsid w:val="00DB50FB"/>
    <w:rsid w:val="00DB5D71"/>
    <w:rsid w:val="00DB6B47"/>
    <w:rsid w:val="00DB70EF"/>
    <w:rsid w:val="00DB746E"/>
    <w:rsid w:val="00DB7574"/>
    <w:rsid w:val="00DC0AA4"/>
    <w:rsid w:val="00DC41F9"/>
    <w:rsid w:val="00DC4C69"/>
    <w:rsid w:val="00DC4D16"/>
    <w:rsid w:val="00DC4F73"/>
    <w:rsid w:val="00DD3207"/>
    <w:rsid w:val="00DD5F0F"/>
    <w:rsid w:val="00DD6D87"/>
    <w:rsid w:val="00DD7482"/>
    <w:rsid w:val="00DD764B"/>
    <w:rsid w:val="00DE17F8"/>
    <w:rsid w:val="00DE2635"/>
    <w:rsid w:val="00DE3485"/>
    <w:rsid w:val="00DE5122"/>
    <w:rsid w:val="00DE5C2B"/>
    <w:rsid w:val="00DE636B"/>
    <w:rsid w:val="00DE6585"/>
    <w:rsid w:val="00DF0071"/>
    <w:rsid w:val="00DF16B0"/>
    <w:rsid w:val="00DF29DC"/>
    <w:rsid w:val="00DF2C61"/>
    <w:rsid w:val="00DF5AB1"/>
    <w:rsid w:val="00DF6CAE"/>
    <w:rsid w:val="00DF756C"/>
    <w:rsid w:val="00E00FF7"/>
    <w:rsid w:val="00E01030"/>
    <w:rsid w:val="00E01F17"/>
    <w:rsid w:val="00E02D8E"/>
    <w:rsid w:val="00E03168"/>
    <w:rsid w:val="00E03537"/>
    <w:rsid w:val="00E04469"/>
    <w:rsid w:val="00E07AD3"/>
    <w:rsid w:val="00E1085E"/>
    <w:rsid w:val="00E1168C"/>
    <w:rsid w:val="00E13270"/>
    <w:rsid w:val="00E163D7"/>
    <w:rsid w:val="00E206EF"/>
    <w:rsid w:val="00E21419"/>
    <w:rsid w:val="00E21E21"/>
    <w:rsid w:val="00E22799"/>
    <w:rsid w:val="00E235C3"/>
    <w:rsid w:val="00E241DE"/>
    <w:rsid w:val="00E25415"/>
    <w:rsid w:val="00E25AF1"/>
    <w:rsid w:val="00E27EDC"/>
    <w:rsid w:val="00E31320"/>
    <w:rsid w:val="00E321DA"/>
    <w:rsid w:val="00E32461"/>
    <w:rsid w:val="00E33102"/>
    <w:rsid w:val="00E3432C"/>
    <w:rsid w:val="00E36423"/>
    <w:rsid w:val="00E41889"/>
    <w:rsid w:val="00E421A3"/>
    <w:rsid w:val="00E4696B"/>
    <w:rsid w:val="00E478DB"/>
    <w:rsid w:val="00E47EF1"/>
    <w:rsid w:val="00E530F6"/>
    <w:rsid w:val="00E533EC"/>
    <w:rsid w:val="00E53F82"/>
    <w:rsid w:val="00E553CB"/>
    <w:rsid w:val="00E557B6"/>
    <w:rsid w:val="00E628E2"/>
    <w:rsid w:val="00E62D22"/>
    <w:rsid w:val="00E64206"/>
    <w:rsid w:val="00E645D5"/>
    <w:rsid w:val="00E666AB"/>
    <w:rsid w:val="00E73730"/>
    <w:rsid w:val="00E75268"/>
    <w:rsid w:val="00E757D7"/>
    <w:rsid w:val="00E75AC1"/>
    <w:rsid w:val="00E8105C"/>
    <w:rsid w:val="00E81DA1"/>
    <w:rsid w:val="00E81EDB"/>
    <w:rsid w:val="00E838D5"/>
    <w:rsid w:val="00E86306"/>
    <w:rsid w:val="00E864FF"/>
    <w:rsid w:val="00E865E3"/>
    <w:rsid w:val="00E86698"/>
    <w:rsid w:val="00E87E2B"/>
    <w:rsid w:val="00E87F8F"/>
    <w:rsid w:val="00E91C8B"/>
    <w:rsid w:val="00E92421"/>
    <w:rsid w:val="00E93354"/>
    <w:rsid w:val="00E93D9E"/>
    <w:rsid w:val="00E951DF"/>
    <w:rsid w:val="00E97ED9"/>
    <w:rsid w:val="00EA0593"/>
    <w:rsid w:val="00EA1EC0"/>
    <w:rsid w:val="00EA4C64"/>
    <w:rsid w:val="00EA511B"/>
    <w:rsid w:val="00EA5DBA"/>
    <w:rsid w:val="00EA6858"/>
    <w:rsid w:val="00EA760B"/>
    <w:rsid w:val="00EB43F0"/>
    <w:rsid w:val="00EB7B32"/>
    <w:rsid w:val="00EC4A5E"/>
    <w:rsid w:val="00EC5330"/>
    <w:rsid w:val="00EC6598"/>
    <w:rsid w:val="00ED06E1"/>
    <w:rsid w:val="00ED1D1A"/>
    <w:rsid w:val="00ED251D"/>
    <w:rsid w:val="00ED2799"/>
    <w:rsid w:val="00ED33BA"/>
    <w:rsid w:val="00ED38FC"/>
    <w:rsid w:val="00ED4053"/>
    <w:rsid w:val="00ED54BD"/>
    <w:rsid w:val="00ED6182"/>
    <w:rsid w:val="00ED7173"/>
    <w:rsid w:val="00EE0042"/>
    <w:rsid w:val="00EE0C6A"/>
    <w:rsid w:val="00EE315B"/>
    <w:rsid w:val="00EE421E"/>
    <w:rsid w:val="00EE63AA"/>
    <w:rsid w:val="00EE6CE9"/>
    <w:rsid w:val="00EE6F9C"/>
    <w:rsid w:val="00EE7B66"/>
    <w:rsid w:val="00EF107F"/>
    <w:rsid w:val="00EF3878"/>
    <w:rsid w:val="00EF56D7"/>
    <w:rsid w:val="00F04FE6"/>
    <w:rsid w:val="00F1079D"/>
    <w:rsid w:val="00F1086C"/>
    <w:rsid w:val="00F10DAA"/>
    <w:rsid w:val="00F12B40"/>
    <w:rsid w:val="00F14061"/>
    <w:rsid w:val="00F1464B"/>
    <w:rsid w:val="00F1753A"/>
    <w:rsid w:val="00F17D4C"/>
    <w:rsid w:val="00F20822"/>
    <w:rsid w:val="00F2195E"/>
    <w:rsid w:val="00F22926"/>
    <w:rsid w:val="00F22FB9"/>
    <w:rsid w:val="00F269C1"/>
    <w:rsid w:val="00F26ED1"/>
    <w:rsid w:val="00F2725D"/>
    <w:rsid w:val="00F3170F"/>
    <w:rsid w:val="00F35F8C"/>
    <w:rsid w:val="00F37A82"/>
    <w:rsid w:val="00F418B6"/>
    <w:rsid w:val="00F41C7C"/>
    <w:rsid w:val="00F43FF3"/>
    <w:rsid w:val="00F45CB2"/>
    <w:rsid w:val="00F47C7C"/>
    <w:rsid w:val="00F504CC"/>
    <w:rsid w:val="00F50FDE"/>
    <w:rsid w:val="00F51114"/>
    <w:rsid w:val="00F52A41"/>
    <w:rsid w:val="00F53272"/>
    <w:rsid w:val="00F53D95"/>
    <w:rsid w:val="00F54E8D"/>
    <w:rsid w:val="00F57468"/>
    <w:rsid w:val="00F61162"/>
    <w:rsid w:val="00F61750"/>
    <w:rsid w:val="00F66015"/>
    <w:rsid w:val="00F662FB"/>
    <w:rsid w:val="00F678FA"/>
    <w:rsid w:val="00F7091E"/>
    <w:rsid w:val="00F72A9F"/>
    <w:rsid w:val="00F72AF0"/>
    <w:rsid w:val="00F74306"/>
    <w:rsid w:val="00F77D5F"/>
    <w:rsid w:val="00F803DF"/>
    <w:rsid w:val="00F8180A"/>
    <w:rsid w:val="00F828F8"/>
    <w:rsid w:val="00F83419"/>
    <w:rsid w:val="00F87273"/>
    <w:rsid w:val="00F879A2"/>
    <w:rsid w:val="00F90270"/>
    <w:rsid w:val="00F91325"/>
    <w:rsid w:val="00F96189"/>
    <w:rsid w:val="00FA25FC"/>
    <w:rsid w:val="00FA4265"/>
    <w:rsid w:val="00FA73AD"/>
    <w:rsid w:val="00FA76FA"/>
    <w:rsid w:val="00FA7CE2"/>
    <w:rsid w:val="00FB09D3"/>
    <w:rsid w:val="00FB2788"/>
    <w:rsid w:val="00FB36DF"/>
    <w:rsid w:val="00FB3C31"/>
    <w:rsid w:val="00FB4441"/>
    <w:rsid w:val="00FB4E4D"/>
    <w:rsid w:val="00FB68BB"/>
    <w:rsid w:val="00FB74E3"/>
    <w:rsid w:val="00FC05C1"/>
    <w:rsid w:val="00FC0CB6"/>
    <w:rsid w:val="00FC2998"/>
    <w:rsid w:val="00FC3611"/>
    <w:rsid w:val="00FC49AE"/>
    <w:rsid w:val="00FC5C9A"/>
    <w:rsid w:val="00FC616C"/>
    <w:rsid w:val="00FC6EEE"/>
    <w:rsid w:val="00FD29E5"/>
    <w:rsid w:val="00FD72D3"/>
    <w:rsid w:val="00FE33F1"/>
    <w:rsid w:val="00FE34A4"/>
    <w:rsid w:val="00FE372E"/>
    <w:rsid w:val="00FE3967"/>
    <w:rsid w:val="00FE3C86"/>
    <w:rsid w:val="00FE7111"/>
    <w:rsid w:val="00FF06CA"/>
    <w:rsid w:val="00FF2A8B"/>
    <w:rsid w:val="00FF3448"/>
    <w:rsid w:val="00FF42E7"/>
    <w:rsid w:val="00FF6764"/>
    <w:rsid w:val="00FF6F4F"/>
    <w:rsid w:val="03506BA0"/>
    <w:rsid w:val="044D7489"/>
    <w:rsid w:val="07D41F0B"/>
    <w:rsid w:val="0B1F2F4E"/>
    <w:rsid w:val="0CC3138F"/>
    <w:rsid w:val="0DED6FC6"/>
    <w:rsid w:val="104233A8"/>
    <w:rsid w:val="15674864"/>
    <w:rsid w:val="1995279F"/>
    <w:rsid w:val="1CFD4D4B"/>
    <w:rsid w:val="1D28626C"/>
    <w:rsid w:val="1E635A1F"/>
    <w:rsid w:val="22730C29"/>
    <w:rsid w:val="24DB5972"/>
    <w:rsid w:val="262B08E9"/>
    <w:rsid w:val="28F74D03"/>
    <w:rsid w:val="2A581813"/>
    <w:rsid w:val="2B1C3EEF"/>
    <w:rsid w:val="32C901CA"/>
    <w:rsid w:val="32D46AD0"/>
    <w:rsid w:val="343457B0"/>
    <w:rsid w:val="34E87055"/>
    <w:rsid w:val="36B9703B"/>
    <w:rsid w:val="371F09E1"/>
    <w:rsid w:val="38FD3DE1"/>
    <w:rsid w:val="3CF61143"/>
    <w:rsid w:val="411B0384"/>
    <w:rsid w:val="42B86E9B"/>
    <w:rsid w:val="43FD0E01"/>
    <w:rsid w:val="473E3EE0"/>
    <w:rsid w:val="489A227C"/>
    <w:rsid w:val="54150AF2"/>
    <w:rsid w:val="5E0F1C0D"/>
    <w:rsid w:val="5E527470"/>
    <w:rsid w:val="60824919"/>
    <w:rsid w:val="60F22FBA"/>
    <w:rsid w:val="650C334B"/>
    <w:rsid w:val="688F7BC3"/>
    <w:rsid w:val="696D1EDE"/>
    <w:rsid w:val="69EB03CB"/>
    <w:rsid w:val="6B807CB6"/>
    <w:rsid w:val="7199330A"/>
    <w:rsid w:val="7A514D1E"/>
    <w:rsid w:val="7AA11D77"/>
    <w:rsid w:val="7CA266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4F4562"/>
  <w15:docId w15:val="{6353A4C5-BFA8-4C54-B09C-C241602BD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rFonts w:asciiTheme="minorHAnsi" w:eastAsiaTheme="minorEastAsia" w:hAnsiTheme="minorHAnsi" w:cstheme="minorBidi"/>
      <w:sz w:val="22"/>
      <w:szCs w:val="22"/>
      <w:lang w:eastAsia="en-US"/>
    </w:rPr>
  </w:style>
  <w:style w:type="paragraph" w:styleId="1">
    <w:name w:val="heading 1"/>
    <w:basedOn w:val="a0"/>
    <w:link w:val="11"/>
    <w:uiPriority w:val="9"/>
    <w:qFormat/>
    <w:pPr>
      <w:numPr>
        <w:numId w:val="1"/>
      </w:numPr>
      <w:adjustRightInd w:val="0"/>
      <w:snapToGrid w:val="0"/>
      <w:spacing w:beforeLines="200" w:before="200" w:after="100" w:afterAutospacing="1" w:line="360" w:lineRule="auto"/>
    </w:pPr>
    <w:rPr>
      <w:rFonts w:ascii="仿宋" w:eastAsia="仿宋_GB2312" w:hAnsi="仿宋"/>
      <w:b w:val="0"/>
      <w:bCs w:val="0"/>
      <w:sz w:val="36"/>
      <w:szCs w:val="36"/>
    </w:rPr>
  </w:style>
  <w:style w:type="paragraph" w:styleId="2">
    <w:name w:val="heading 2"/>
    <w:basedOn w:val="a0"/>
    <w:next w:val="a"/>
    <w:link w:val="20"/>
    <w:uiPriority w:val="9"/>
    <w:unhideWhenUsed/>
    <w:qFormat/>
    <w:pPr>
      <w:numPr>
        <w:numId w:val="2"/>
      </w:numPr>
      <w:outlineLvl w:val="1"/>
    </w:pPr>
    <w:rPr>
      <w:rFonts w:ascii="仿宋" w:eastAsia="仿宋" w:hAnsi="仿宋"/>
      <w:b w:val="0"/>
      <w:bCs w:val="0"/>
    </w:rPr>
  </w:style>
  <w:style w:type="paragraph" w:styleId="3">
    <w:name w:val="heading 3"/>
    <w:basedOn w:val="a1"/>
    <w:link w:val="30"/>
    <w:uiPriority w:val="9"/>
    <w:unhideWhenUsed/>
    <w:qFormat/>
    <w:pPr>
      <w:numPr>
        <w:ilvl w:val="2"/>
        <w:numId w:val="1"/>
      </w:numPr>
      <w:outlineLvl w:val="2"/>
    </w:pPr>
    <w:rPr>
      <w:b/>
      <w:bCs/>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Title"/>
    <w:basedOn w:val="a"/>
    <w:next w:val="1"/>
    <w:link w:val="a5"/>
    <w:uiPriority w:val="10"/>
    <w:qFormat/>
    <w:pPr>
      <w:spacing w:before="240" w:after="60"/>
      <w:jc w:val="center"/>
      <w:outlineLvl w:val="0"/>
    </w:pPr>
    <w:rPr>
      <w:rFonts w:asciiTheme="majorHAnsi" w:eastAsiaTheme="majorEastAsia" w:hAnsiTheme="majorHAnsi" w:cstheme="majorBidi"/>
      <w:b/>
      <w:bCs/>
      <w:sz w:val="32"/>
      <w:szCs w:val="32"/>
    </w:rPr>
  </w:style>
  <w:style w:type="paragraph" w:styleId="a1">
    <w:name w:val="Body Text"/>
    <w:basedOn w:val="a"/>
    <w:link w:val="a6"/>
    <w:uiPriority w:val="1"/>
    <w:qFormat/>
    <w:pPr>
      <w:spacing w:before="204"/>
      <w:ind w:left="1218"/>
    </w:pPr>
    <w:rPr>
      <w:rFonts w:ascii="仿宋" w:eastAsia="仿宋" w:hAnsi="仿宋"/>
      <w:sz w:val="28"/>
      <w:szCs w:val="28"/>
    </w:rPr>
  </w:style>
  <w:style w:type="paragraph" w:styleId="TOC7">
    <w:name w:val="toc 7"/>
    <w:basedOn w:val="a"/>
    <w:next w:val="a"/>
    <w:autoRedefine/>
    <w:uiPriority w:val="39"/>
    <w:unhideWhenUsed/>
    <w:qFormat/>
    <w:pPr>
      <w:ind w:leftChars="1200" w:left="2520"/>
      <w:jc w:val="both"/>
    </w:pPr>
    <w:rPr>
      <w:kern w:val="2"/>
      <w:sz w:val="21"/>
      <w:lang w:eastAsia="zh-CN"/>
      <w14:ligatures w14:val="standardContextual"/>
    </w:rPr>
  </w:style>
  <w:style w:type="paragraph" w:styleId="a7">
    <w:name w:val="annotation text"/>
    <w:basedOn w:val="a"/>
    <w:uiPriority w:val="99"/>
    <w:semiHidden/>
    <w:unhideWhenUsed/>
    <w:qFormat/>
  </w:style>
  <w:style w:type="paragraph" w:styleId="31">
    <w:name w:val="Body Text 3"/>
    <w:basedOn w:val="a"/>
    <w:link w:val="32"/>
    <w:uiPriority w:val="99"/>
    <w:semiHidden/>
    <w:unhideWhenUsed/>
    <w:qFormat/>
    <w:pPr>
      <w:spacing w:after="120"/>
    </w:pPr>
    <w:rPr>
      <w:sz w:val="16"/>
      <w:szCs w:val="16"/>
    </w:rPr>
  </w:style>
  <w:style w:type="paragraph" w:styleId="TOC5">
    <w:name w:val="toc 5"/>
    <w:basedOn w:val="a"/>
    <w:next w:val="a"/>
    <w:autoRedefine/>
    <w:uiPriority w:val="39"/>
    <w:unhideWhenUsed/>
    <w:qFormat/>
    <w:pPr>
      <w:ind w:leftChars="800" w:left="1680"/>
      <w:jc w:val="both"/>
    </w:pPr>
    <w:rPr>
      <w:kern w:val="2"/>
      <w:sz w:val="21"/>
      <w:lang w:eastAsia="zh-CN"/>
      <w14:ligatures w14:val="standardContextual"/>
    </w:rPr>
  </w:style>
  <w:style w:type="paragraph" w:styleId="TOC3">
    <w:name w:val="toc 3"/>
    <w:basedOn w:val="a"/>
    <w:next w:val="a"/>
    <w:autoRedefine/>
    <w:uiPriority w:val="39"/>
    <w:unhideWhenUsed/>
    <w:qFormat/>
    <w:pPr>
      <w:widowControl/>
      <w:spacing w:after="100" w:line="259" w:lineRule="auto"/>
      <w:ind w:left="440"/>
    </w:pPr>
    <w:rPr>
      <w:rFonts w:cs="Times New Roman"/>
      <w:lang w:eastAsia="zh-CN"/>
    </w:rPr>
  </w:style>
  <w:style w:type="paragraph" w:styleId="TOC8">
    <w:name w:val="toc 8"/>
    <w:basedOn w:val="a"/>
    <w:next w:val="a"/>
    <w:autoRedefine/>
    <w:uiPriority w:val="39"/>
    <w:unhideWhenUsed/>
    <w:qFormat/>
    <w:pPr>
      <w:ind w:leftChars="1400" w:left="2940"/>
      <w:jc w:val="both"/>
    </w:pPr>
    <w:rPr>
      <w:kern w:val="2"/>
      <w:sz w:val="21"/>
      <w:lang w:eastAsia="zh-CN"/>
      <w14:ligatures w14:val="standardContextual"/>
    </w:rPr>
  </w:style>
  <w:style w:type="paragraph" w:styleId="a8">
    <w:name w:val="footer"/>
    <w:basedOn w:val="a"/>
    <w:link w:val="a9"/>
    <w:uiPriority w:val="99"/>
    <w:unhideWhenUsed/>
    <w:qFormat/>
    <w:pPr>
      <w:tabs>
        <w:tab w:val="center" w:pos="4153"/>
        <w:tab w:val="right" w:pos="8306"/>
      </w:tabs>
      <w:snapToGrid w:val="0"/>
    </w:pPr>
    <w:rPr>
      <w:kern w:val="2"/>
      <w:sz w:val="18"/>
      <w:szCs w:val="18"/>
      <w:lang w:eastAsia="zh-CN"/>
    </w:rPr>
  </w:style>
  <w:style w:type="paragraph" w:styleId="aa">
    <w:name w:val="header"/>
    <w:basedOn w:val="a"/>
    <w:link w:val="ab"/>
    <w:uiPriority w:val="99"/>
    <w:unhideWhenUsed/>
    <w:qFormat/>
    <w:pPr>
      <w:tabs>
        <w:tab w:val="center" w:pos="4153"/>
        <w:tab w:val="right" w:pos="8306"/>
      </w:tabs>
      <w:snapToGrid w:val="0"/>
      <w:jc w:val="center"/>
    </w:pPr>
    <w:rPr>
      <w:kern w:val="2"/>
      <w:sz w:val="18"/>
      <w:szCs w:val="18"/>
      <w:lang w:eastAsia="zh-CN"/>
    </w:rPr>
  </w:style>
  <w:style w:type="paragraph" w:styleId="TOC1">
    <w:name w:val="toc 1"/>
    <w:basedOn w:val="a"/>
    <w:uiPriority w:val="39"/>
    <w:qFormat/>
    <w:pPr>
      <w:spacing w:before="169"/>
      <w:ind w:left="140"/>
    </w:pPr>
    <w:rPr>
      <w:rFonts w:ascii="仿宋" w:eastAsia="仿宋" w:hAnsi="仿宋"/>
      <w:sz w:val="28"/>
      <w:szCs w:val="28"/>
    </w:rPr>
  </w:style>
  <w:style w:type="paragraph" w:styleId="TOC4">
    <w:name w:val="toc 4"/>
    <w:basedOn w:val="a"/>
    <w:next w:val="a"/>
    <w:autoRedefine/>
    <w:uiPriority w:val="39"/>
    <w:unhideWhenUsed/>
    <w:qFormat/>
    <w:pPr>
      <w:ind w:leftChars="600" w:left="1260"/>
      <w:jc w:val="both"/>
    </w:pPr>
    <w:rPr>
      <w:kern w:val="2"/>
      <w:sz w:val="21"/>
      <w:lang w:eastAsia="zh-CN"/>
      <w14:ligatures w14:val="standardContextual"/>
    </w:rPr>
  </w:style>
  <w:style w:type="paragraph" w:styleId="TOC6">
    <w:name w:val="toc 6"/>
    <w:basedOn w:val="a"/>
    <w:next w:val="a"/>
    <w:autoRedefine/>
    <w:uiPriority w:val="39"/>
    <w:unhideWhenUsed/>
    <w:qFormat/>
    <w:pPr>
      <w:ind w:leftChars="1000" w:left="2100"/>
      <w:jc w:val="both"/>
    </w:pPr>
    <w:rPr>
      <w:kern w:val="2"/>
      <w:sz w:val="21"/>
      <w:lang w:eastAsia="zh-CN"/>
      <w14:ligatures w14:val="standardContextual"/>
    </w:rPr>
  </w:style>
  <w:style w:type="paragraph" w:styleId="TOC2">
    <w:name w:val="toc 2"/>
    <w:basedOn w:val="a"/>
    <w:uiPriority w:val="39"/>
    <w:qFormat/>
    <w:pPr>
      <w:spacing w:before="37"/>
      <w:ind w:left="699"/>
    </w:pPr>
    <w:rPr>
      <w:rFonts w:ascii="仿宋" w:eastAsia="仿宋" w:hAnsi="仿宋"/>
      <w:sz w:val="24"/>
      <w:szCs w:val="24"/>
    </w:rPr>
  </w:style>
  <w:style w:type="paragraph" w:styleId="TOC9">
    <w:name w:val="toc 9"/>
    <w:basedOn w:val="a"/>
    <w:next w:val="a"/>
    <w:autoRedefine/>
    <w:uiPriority w:val="39"/>
    <w:unhideWhenUsed/>
    <w:qFormat/>
    <w:pPr>
      <w:ind w:leftChars="1600" w:left="3360"/>
      <w:jc w:val="both"/>
    </w:pPr>
    <w:rPr>
      <w:kern w:val="2"/>
      <w:sz w:val="21"/>
      <w:lang w:eastAsia="zh-CN"/>
      <w14:ligatures w14:val="standardContextual"/>
    </w:rPr>
  </w:style>
  <w:style w:type="paragraph" w:styleId="21">
    <w:name w:val="Body Text 2"/>
    <w:basedOn w:val="a"/>
    <w:link w:val="22"/>
    <w:uiPriority w:val="99"/>
    <w:semiHidden/>
    <w:unhideWhenUsed/>
    <w:qFormat/>
    <w:pPr>
      <w:spacing w:after="120" w:line="480" w:lineRule="auto"/>
    </w:pPr>
  </w:style>
  <w:style w:type="character" w:styleId="ac">
    <w:name w:val="Hyperlink"/>
    <w:basedOn w:val="a2"/>
    <w:uiPriority w:val="99"/>
    <w:unhideWhenUsed/>
    <w:qFormat/>
    <w:rPr>
      <w:color w:val="0563C1" w:themeColor="hyperlink"/>
      <w:u w:val="single"/>
    </w:rPr>
  </w:style>
  <w:style w:type="character" w:customStyle="1" w:styleId="ab">
    <w:name w:val="页眉 字符"/>
    <w:basedOn w:val="a2"/>
    <w:link w:val="aa"/>
    <w:uiPriority w:val="99"/>
    <w:qFormat/>
    <w:rPr>
      <w:sz w:val="18"/>
      <w:szCs w:val="18"/>
    </w:rPr>
  </w:style>
  <w:style w:type="character" w:customStyle="1" w:styleId="a9">
    <w:name w:val="页脚 字符"/>
    <w:basedOn w:val="a2"/>
    <w:link w:val="a8"/>
    <w:uiPriority w:val="99"/>
    <w:qFormat/>
    <w:rPr>
      <w:sz w:val="18"/>
      <w:szCs w:val="18"/>
    </w:rPr>
  </w:style>
  <w:style w:type="character" w:customStyle="1" w:styleId="a6">
    <w:name w:val="正文文本 字符"/>
    <w:basedOn w:val="a2"/>
    <w:link w:val="a1"/>
    <w:uiPriority w:val="1"/>
    <w:qFormat/>
    <w:rPr>
      <w:rFonts w:ascii="仿宋" w:eastAsia="仿宋" w:hAnsi="仿宋"/>
      <w:kern w:val="0"/>
      <w:sz w:val="28"/>
      <w:szCs w:val="28"/>
      <w:lang w:eastAsia="en-US"/>
    </w:rPr>
  </w:style>
  <w:style w:type="character" w:customStyle="1" w:styleId="11">
    <w:name w:val="标题 1 字符"/>
    <w:basedOn w:val="a2"/>
    <w:link w:val="1"/>
    <w:uiPriority w:val="9"/>
    <w:qFormat/>
    <w:rPr>
      <w:rFonts w:ascii="仿宋" w:eastAsia="仿宋_GB2312" w:hAnsi="仿宋" w:cstheme="majorBidi"/>
      <w:kern w:val="0"/>
      <w:sz w:val="36"/>
      <w:szCs w:val="36"/>
      <w:lang w:eastAsia="en-US"/>
    </w:rPr>
  </w:style>
  <w:style w:type="character" w:customStyle="1" w:styleId="20">
    <w:name w:val="标题 2 字符"/>
    <w:basedOn w:val="a2"/>
    <w:link w:val="2"/>
    <w:uiPriority w:val="9"/>
    <w:qFormat/>
    <w:rPr>
      <w:rFonts w:ascii="仿宋" w:eastAsia="仿宋" w:hAnsi="仿宋" w:cstheme="majorBidi"/>
      <w:kern w:val="0"/>
      <w:sz w:val="32"/>
      <w:szCs w:val="32"/>
      <w:lang w:eastAsia="en-US"/>
    </w:rPr>
  </w:style>
  <w:style w:type="character" w:customStyle="1" w:styleId="30">
    <w:name w:val="标题 3 字符"/>
    <w:basedOn w:val="a2"/>
    <w:link w:val="3"/>
    <w:uiPriority w:val="9"/>
    <w:qFormat/>
    <w:rPr>
      <w:rFonts w:ascii="仿宋" w:eastAsia="仿宋" w:hAnsi="仿宋"/>
      <w:b/>
      <w:bCs/>
      <w:kern w:val="0"/>
      <w:sz w:val="28"/>
      <w:szCs w:val="28"/>
      <w:lang w:eastAsia="en-US"/>
    </w:rPr>
  </w:style>
  <w:style w:type="table" w:customStyle="1" w:styleId="TableNormal">
    <w:name w:val="Table Normal"/>
    <w:uiPriority w:val="2"/>
    <w:semiHidden/>
    <w:unhideWhenUsed/>
    <w:qFormat/>
    <w:pPr>
      <w:widowControl w:val="0"/>
    </w:pPr>
    <w:rPr>
      <w:sz w:val="22"/>
      <w:lang w:eastAsia="en-US"/>
    </w:rPr>
    <w:tblPr>
      <w:tblCellMar>
        <w:top w:w="0" w:type="dxa"/>
        <w:left w:w="0" w:type="dxa"/>
        <w:bottom w:w="0" w:type="dxa"/>
        <w:right w:w="0" w:type="dxa"/>
      </w:tblCellMar>
    </w:tblPr>
  </w:style>
  <w:style w:type="paragraph" w:styleId="ad">
    <w:name w:val="List Paragraph"/>
    <w:basedOn w:val="a"/>
    <w:uiPriority w:val="1"/>
    <w:qFormat/>
  </w:style>
  <w:style w:type="paragraph" w:customStyle="1" w:styleId="TableParagraph">
    <w:name w:val="Table Paragraph"/>
    <w:basedOn w:val="a"/>
    <w:uiPriority w:val="1"/>
    <w:qFormat/>
  </w:style>
  <w:style w:type="paragraph" w:customStyle="1" w:styleId="TOC10">
    <w:name w:val="TOC 标题1"/>
    <w:basedOn w:val="1"/>
    <w:next w:val="a"/>
    <w:uiPriority w:val="39"/>
    <w:unhideWhenUsed/>
    <w:qFormat/>
    <w:pPr>
      <w:keepNext/>
      <w:keepLines/>
      <w:widowControl/>
      <w:spacing w:before="240" w:line="259" w:lineRule="auto"/>
      <w:outlineLvl w:val="9"/>
    </w:pPr>
    <w:rPr>
      <w:rFonts w:asciiTheme="majorHAnsi" w:eastAsiaTheme="majorEastAsia" w:hAnsiTheme="majorHAnsi"/>
      <w:b/>
      <w:bCs/>
      <w:color w:val="2F5496" w:themeColor="accent1" w:themeShade="BF"/>
      <w:sz w:val="32"/>
      <w:szCs w:val="32"/>
      <w:lang w:eastAsia="zh-CN"/>
    </w:rPr>
  </w:style>
  <w:style w:type="character" w:customStyle="1" w:styleId="40">
    <w:name w:val="标题 4 字符"/>
    <w:basedOn w:val="a2"/>
    <w:link w:val="4"/>
    <w:uiPriority w:val="9"/>
    <w:qFormat/>
    <w:rPr>
      <w:rFonts w:asciiTheme="majorHAnsi" w:eastAsiaTheme="majorEastAsia" w:hAnsiTheme="majorHAnsi" w:cstheme="majorBidi"/>
      <w:b/>
      <w:bCs/>
      <w:kern w:val="0"/>
      <w:sz w:val="28"/>
      <w:szCs w:val="28"/>
      <w:lang w:eastAsia="en-US"/>
    </w:rPr>
  </w:style>
  <w:style w:type="character" w:customStyle="1" w:styleId="50">
    <w:name w:val="标题 5 字符"/>
    <w:basedOn w:val="a2"/>
    <w:link w:val="5"/>
    <w:uiPriority w:val="9"/>
    <w:semiHidden/>
    <w:qFormat/>
    <w:rPr>
      <w:b/>
      <w:bCs/>
      <w:kern w:val="0"/>
      <w:sz w:val="28"/>
      <w:szCs w:val="28"/>
      <w:lang w:eastAsia="en-US"/>
    </w:rPr>
  </w:style>
  <w:style w:type="character" w:customStyle="1" w:styleId="60">
    <w:name w:val="标题 6 字符"/>
    <w:basedOn w:val="a2"/>
    <w:link w:val="6"/>
    <w:uiPriority w:val="9"/>
    <w:semiHidden/>
    <w:qFormat/>
    <w:rPr>
      <w:rFonts w:asciiTheme="majorHAnsi" w:eastAsiaTheme="majorEastAsia" w:hAnsiTheme="majorHAnsi" w:cstheme="majorBidi"/>
      <w:b/>
      <w:bCs/>
      <w:kern w:val="0"/>
      <w:sz w:val="24"/>
      <w:szCs w:val="24"/>
      <w:lang w:eastAsia="en-US"/>
    </w:rPr>
  </w:style>
  <w:style w:type="character" w:customStyle="1" w:styleId="70">
    <w:name w:val="标题 7 字符"/>
    <w:basedOn w:val="a2"/>
    <w:link w:val="7"/>
    <w:uiPriority w:val="9"/>
    <w:semiHidden/>
    <w:qFormat/>
    <w:rPr>
      <w:b/>
      <w:bCs/>
      <w:kern w:val="0"/>
      <w:sz w:val="24"/>
      <w:szCs w:val="24"/>
      <w:lang w:eastAsia="en-US"/>
    </w:rPr>
  </w:style>
  <w:style w:type="character" w:customStyle="1" w:styleId="80">
    <w:name w:val="标题 8 字符"/>
    <w:basedOn w:val="a2"/>
    <w:link w:val="8"/>
    <w:uiPriority w:val="9"/>
    <w:semiHidden/>
    <w:qFormat/>
    <w:rPr>
      <w:rFonts w:asciiTheme="majorHAnsi" w:eastAsiaTheme="majorEastAsia" w:hAnsiTheme="majorHAnsi" w:cstheme="majorBidi"/>
      <w:kern w:val="0"/>
      <w:sz w:val="24"/>
      <w:szCs w:val="24"/>
      <w:lang w:eastAsia="en-US"/>
    </w:rPr>
  </w:style>
  <w:style w:type="character" w:customStyle="1" w:styleId="90">
    <w:name w:val="标题 9 字符"/>
    <w:basedOn w:val="a2"/>
    <w:link w:val="9"/>
    <w:uiPriority w:val="9"/>
    <w:semiHidden/>
    <w:qFormat/>
    <w:rPr>
      <w:rFonts w:asciiTheme="majorHAnsi" w:eastAsiaTheme="majorEastAsia" w:hAnsiTheme="majorHAnsi" w:cstheme="majorBidi"/>
      <w:kern w:val="0"/>
      <w:szCs w:val="21"/>
      <w:lang w:eastAsia="en-US"/>
    </w:rPr>
  </w:style>
  <w:style w:type="character" w:customStyle="1" w:styleId="22">
    <w:name w:val="正文文本 2 字符"/>
    <w:basedOn w:val="a2"/>
    <w:link w:val="21"/>
    <w:uiPriority w:val="99"/>
    <w:semiHidden/>
    <w:qFormat/>
    <w:rPr>
      <w:kern w:val="0"/>
      <w:sz w:val="22"/>
      <w:lang w:eastAsia="en-US"/>
    </w:rPr>
  </w:style>
  <w:style w:type="character" w:customStyle="1" w:styleId="32">
    <w:name w:val="正文文本 3 字符"/>
    <w:basedOn w:val="a2"/>
    <w:link w:val="31"/>
    <w:uiPriority w:val="99"/>
    <w:semiHidden/>
    <w:qFormat/>
    <w:rPr>
      <w:kern w:val="0"/>
      <w:sz w:val="16"/>
      <w:szCs w:val="16"/>
      <w:lang w:eastAsia="en-US"/>
    </w:rPr>
  </w:style>
  <w:style w:type="character" w:customStyle="1" w:styleId="12">
    <w:name w:val="未处理的提及1"/>
    <w:basedOn w:val="a2"/>
    <w:uiPriority w:val="99"/>
    <w:semiHidden/>
    <w:unhideWhenUsed/>
    <w:qFormat/>
    <w:rPr>
      <w:color w:val="605E5C"/>
      <w:shd w:val="clear" w:color="auto" w:fill="E1DFDD"/>
    </w:rPr>
  </w:style>
  <w:style w:type="paragraph" w:customStyle="1" w:styleId="ae">
    <w:name w:val="标题一"/>
    <w:basedOn w:val="1"/>
    <w:next w:val="a"/>
    <w:link w:val="af"/>
    <w:qFormat/>
    <w:pPr>
      <w:numPr>
        <w:numId w:val="0"/>
      </w:numPr>
      <w:spacing w:before="480"/>
    </w:pPr>
    <w:rPr>
      <w:lang w:eastAsia="zh-CN"/>
    </w:rPr>
  </w:style>
  <w:style w:type="character" w:customStyle="1" w:styleId="af">
    <w:name w:val="标题一 字符"/>
    <w:basedOn w:val="11"/>
    <w:link w:val="ae"/>
    <w:qFormat/>
    <w:rPr>
      <w:rFonts w:ascii="仿宋" w:eastAsia="仿宋_GB2312" w:hAnsi="仿宋" w:cstheme="majorBidi"/>
      <w:kern w:val="0"/>
      <w:sz w:val="36"/>
      <w:szCs w:val="36"/>
      <w:lang w:eastAsia="en-US"/>
    </w:rPr>
  </w:style>
  <w:style w:type="character" w:customStyle="1" w:styleId="a5">
    <w:name w:val="标题 字符"/>
    <w:basedOn w:val="a2"/>
    <w:link w:val="a0"/>
    <w:uiPriority w:val="10"/>
    <w:qFormat/>
    <w:rPr>
      <w:rFonts w:asciiTheme="majorHAnsi" w:eastAsiaTheme="majorEastAsia" w:hAnsiTheme="majorHAnsi" w:cstheme="majorBidi"/>
      <w:b/>
      <w:bCs/>
      <w:kern w:val="0"/>
      <w:sz w:val="32"/>
      <w:szCs w:val="32"/>
      <w:lang w:eastAsia="en-US"/>
    </w:rPr>
  </w:style>
  <w:style w:type="paragraph" w:customStyle="1" w:styleId="af0">
    <w:name w:val="标题二"/>
    <w:basedOn w:val="a0"/>
    <w:next w:val="a"/>
    <w:link w:val="af1"/>
    <w:qFormat/>
    <w:rPr>
      <w:rFonts w:eastAsia="仿宋_GB2312"/>
    </w:rPr>
  </w:style>
  <w:style w:type="character" w:customStyle="1" w:styleId="af1">
    <w:name w:val="标题二 字符"/>
    <w:basedOn w:val="a5"/>
    <w:link w:val="af0"/>
    <w:qFormat/>
    <w:rPr>
      <w:rFonts w:asciiTheme="majorHAnsi" w:eastAsia="仿宋_GB2312" w:hAnsiTheme="majorHAnsi" w:cstheme="majorBidi"/>
      <w:b/>
      <w:bCs/>
      <w:kern w:val="0"/>
      <w:sz w:val="32"/>
      <w:szCs w:val="32"/>
      <w:lang w:eastAsia="en-US"/>
    </w:rPr>
  </w:style>
  <w:style w:type="paragraph" w:customStyle="1" w:styleId="10">
    <w:name w:val="样式1"/>
    <w:basedOn w:val="3"/>
    <w:link w:val="13"/>
    <w:qFormat/>
    <w:pPr>
      <w:numPr>
        <w:ilvl w:val="0"/>
        <w:numId w:val="3"/>
      </w:numPr>
    </w:pPr>
    <w:rPr>
      <w:lang w:eastAsia="zh-CN"/>
    </w:rPr>
  </w:style>
  <w:style w:type="character" w:customStyle="1" w:styleId="13">
    <w:name w:val="样式1 字符"/>
    <w:basedOn w:val="30"/>
    <w:link w:val="10"/>
    <w:qFormat/>
    <w:rPr>
      <w:rFonts w:ascii="仿宋" w:eastAsia="仿宋" w:hAnsi="仿宋"/>
      <w:b/>
      <w:bCs/>
      <w:kern w:val="0"/>
      <w:sz w:val="28"/>
      <w:szCs w:val="28"/>
      <w:lang w:eastAsia="en-US"/>
    </w:rPr>
  </w:style>
  <w:style w:type="character" w:customStyle="1" w:styleId="font21">
    <w:name w:val="font21"/>
    <w:basedOn w:val="a2"/>
    <w:qFormat/>
    <w:rPr>
      <w:rFonts w:ascii="黑体" w:eastAsia="黑体" w:hAnsi="宋体" w:cs="黑体" w:hint="eastAsia"/>
      <w:color w:val="000000"/>
      <w:sz w:val="22"/>
      <w:szCs w:val="22"/>
      <w:u w:val="none"/>
    </w:rPr>
  </w:style>
  <w:style w:type="character" w:customStyle="1" w:styleId="font31">
    <w:name w:val="font31"/>
    <w:basedOn w:val="a2"/>
    <w:qFormat/>
    <w:rPr>
      <w:rFonts w:ascii="黑体" w:eastAsia="黑体" w:hAnsi="宋体" w:cs="黑体" w:hint="eastAsia"/>
      <w:color w:val="000000"/>
      <w:sz w:val="22"/>
      <w:szCs w:val="22"/>
      <w:u w:val="none"/>
      <w:vertAlign w:val="superscript"/>
    </w:rPr>
  </w:style>
  <w:style w:type="paragraph" w:styleId="af2">
    <w:name w:val="Revision"/>
    <w:hidden/>
    <w:uiPriority w:val="99"/>
    <w:unhideWhenUsed/>
    <w:rsid w:val="002D6DAF"/>
    <w:rPr>
      <w:rFonts w:asciiTheme="minorHAnsi" w:eastAsiaTheme="minorEastAsia"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6.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5.xml"/><Relationship Id="rId10" Type="http://schemas.openxmlformats.org/officeDocument/2006/relationships/footer" Target="footer1.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1.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A02093-483F-4DE3-B311-760ACC730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Pages>
  <Words>6657</Words>
  <Characters>6858</Characters>
  <Application>Microsoft Office Word</Application>
  <DocSecurity>0</DocSecurity>
  <Lines>381</Lines>
  <Paragraphs>409</Paragraphs>
  <ScaleCrop>false</ScaleCrop>
  <Company/>
  <LinksUpToDate>false</LinksUpToDate>
  <CharactersWithSpaces>13106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UIOP</dc:creator>
  <cp:lastModifiedBy>UIOP</cp:lastModifiedBy>
  <cp:revision>1773</cp:revision>
  <cp:lastPrinted>2024-07-23T12:49:00Z</cp:lastPrinted>
  <dcterms:created xsi:type="dcterms:W3CDTF">2024-07-23T12:48:00Z</dcterms:created>
  <dcterms:modified xsi:type="dcterms:W3CDTF">2025-07-01T01:15:00Z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EE43B3E837D443A8BDB3A89862DA7B36_13</vt:lpwstr>
  </property>
  <property fmtid="{D5CDD505-2E9C-101B-9397-08002B2CF9AE}" pid="4" name="KSOTemplateDocerSaveRecord">
    <vt:lpwstr>eyJoZGlkIjoiNWY1ODcyNmMxZjJjMDNkN2MwNGI4Yzc2MGQ2OTRiYzgiLCJ1c2VySWQiOiIyMjI1NzAzMDkifQ==</vt:lpwstr>
  </property>
</Properties>
</file>